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683" w:rsidRPr="00A76CEB" w:rsidRDefault="003A5683" w:rsidP="003A5683">
      <w:pPr>
        <w:widowControl w:val="0"/>
        <w:autoSpaceDE w:val="0"/>
        <w:autoSpaceDN w:val="0"/>
        <w:adjustRightInd w:val="0"/>
        <w:spacing w:line="240" w:lineRule="exact"/>
        <w:jc w:val="right"/>
        <w:rPr>
          <w:rFonts w:ascii="Times New Roman" w:hAnsi="Times New Roman"/>
          <w:b/>
          <w:bCs/>
          <w:sz w:val="24"/>
          <w:szCs w:val="24"/>
        </w:rPr>
      </w:pPr>
      <w:bookmarkStart w:id="0" w:name="_GoBack"/>
      <w:bookmarkEnd w:id="0"/>
      <w:r w:rsidRPr="00A76CEB">
        <w:rPr>
          <w:rFonts w:ascii="Times New Roman" w:hAnsi="Times New Roman"/>
          <w:b/>
          <w:bCs/>
          <w:sz w:val="24"/>
          <w:szCs w:val="24"/>
        </w:rPr>
        <w:t xml:space="preserve"> Priedas</w:t>
      </w:r>
    </w:p>
    <w:p w:rsidR="00C374D8" w:rsidRPr="00A76CEB" w:rsidRDefault="00C374D8" w:rsidP="00C374D8">
      <w:pPr>
        <w:spacing w:after="0"/>
        <w:jc w:val="both"/>
        <w:rPr>
          <w:rFonts w:ascii="Times New Roman" w:hAnsi="Times New Roman"/>
          <w:b/>
          <w:bCs/>
          <w:sz w:val="24"/>
          <w:szCs w:val="24"/>
          <w:lang w:val="lt-LT"/>
        </w:rPr>
      </w:pPr>
      <w:r w:rsidRPr="00A76CEB">
        <w:rPr>
          <w:rFonts w:ascii="Times New Roman" w:hAnsi="Times New Roman"/>
          <w:b/>
          <w:bCs/>
          <w:sz w:val="24"/>
          <w:szCs w:val="24"/>
          <w:lang w:val="lt-LT"/>
        </w:rPr>
        <w:t xml:space="preserve">1. Tiekėjo patvirtinimai: </w:t>
      </w:r>
    </w:p>
    <w:p w:rsidR="00C374D8" w:rsidRPr="00A76CEB" w:rsidRDefault="00C374D8" w:rsidP="00C374D8">
      <w:pPr>
        <w:spacing w:after="0"/>
        <w:jc w:val="both"/>
        <w:rPr>
          <w:rFonts w:ascii="Times New Roman" w:hAnsi="Times New Roman"/>
          <w:sz w:val="24"/>
          <w:szCs w:val="24"/>
          <w:lang w:val="lt-LT"/>
        </w:rPr>
      </w:pPr>
      <w:r w:rsidRPr="00A76CEB">
        <w:rPr>
          <w:rFonts w:ascii="Times New Roman" w:hAnsi="Times New Roman"/>
          <w:sz w:val="24"/>
          <w:szCs w:val="24"/>
          <w:lang w:val="lt-LT"/>
        </w:rPr>
        <w:t>1.1. Šiuo pasiūlymu pažymime, kad sutinkame su visomis pirkimo dokumentų sąlygomis, įskaitant pirkimo sutarties reikalavimus.</w:t>
      </w:r>
    </w:p>
    <w:p w:rsidR="00C374D8" w:rsidRPr="00A76CEB" w:rsidRDefault="00C374D8" w:rsidP="00C374D8">
      <w:pPr>
        <w:spacing w:after="0"/>
        <w:jc w:val="both"/>
        <w:rPr>
          <w:rFonts w:ascii="Times New Roman" w:hAnsi="Times New Roman"/>
          <w:sz w:val="24"/>
          <w:szCs w:val="24"/>
          <w:lang w:val="lt-LT"/>
        </w:rPr>
      </w:pPr>
      <w:r w:rsidRPr="00A76CEB">
        <w:rPr>
          <w:rFonts w:ascii="Times New Roman" w:hAnsi="Times New Roman"/>
          <w:sz w:val="24"/>
          <w:szCs w:val="24"/>
          <w:lang w:val="lt-LT"/>
        </w:rPr>
        <w:t>1.2. Pasiūlymas galioja iki termino, nustatyto pirkimo dokumentuose.</w:t>
      </w:r>
    </w:p>
    <w:p w:rsidR="00C374D8" w:rsidRPr="00A76CEB" w:rsidRDefault="00C374D8" w:rsidP="00C374D8">
      <w:pPr>
        <w:spacing w:after="0"/>
        <w:jc w:val="both"/>
        <w:rPr>
          <w:rFonts w:ascii="Times New Roman" w:hAnsi="Times New Roman"/>
          <w:sz w:val="24"/>
          <w:szCs w:val="24"/>
          <w:lang w:val="lt-LT" w:eastAsia="lt-LT"/>
        </w:rPr>
      </w:pPr>
      <w:r w:rsidRPr="00A76CEB">
        <w:rPr>
          <w:rFonts w:ascii="Times New Roman" w:hAnsi="Times New Roman"/>
          <w:sz w:val="24"/>
          <w:szCs w:val="24"/>
          <w:lang w:val="lt-LT"/>
        </w:rPr>
        <w:t xml:space="preserve">1.3. </w:t>
      </w:r>
      <w:r w:rsidRPr="00A76CEB">
        <w:rPr>
          <w:rFonts w:ascii="Times New Roman" w:hAnsi="Times New Roman"/>
          <w:sz w:val="24"/>
          <w:szCs w:val="24"/>
          <w:lang w:val="lt-LT" w:eastAsia="lt-LT"/>
        </w:rPr>
        <w:t>Į pasiūlymo kainą yra įskaityti visi mokesčiai ir visos tiekėjo išlaidos (įskaitant prekių tvirtinimo ir montavimo medžiagas), apimančios viską, ko reikia visiškam ir tinkamam pirkimo sutarties įvykdymui.</w:t>
      </w:r>
    </w:p>
    <w:p w:rsidR="00C374D8" w:rsidRPr="00A76CEB" w:rsidRDefault="00C374D8" w:rsidP="00C374D8">
      <w:pPr>
        <w:spacing w:after="0"/>
        <w:jc w:val="both"/>
        <w:rPr>
          <w:rFonts w:ascii="Times New Roman" w:hAnsi="Times New Roman"/>
          <w:sz w:val="24"/>
          <w:szCs w:val="24"/>
          <w:lang w:val="lt-LT" w:eastAsia="lt-LT"/>
        </w:rPr>
      </w:pPr>
      <w:r w:rsidRPr="00A76CEB">
        <w:rPr>
          <w:rFonts w:ascii="Times New Roman" w:hAnsi="Times New Roman"/>
          <w:sz w:val="24"/>
          <w:szCs w:val="24"/>
          <w:lang w:val="lt-LT" w:eastAsia="lt-LT"/>
        </w:rPr>
        <w:t>1.4. Jeigu kvalifikacija dėl teisės verstis atitinkama veikla nebuvo tikrinama arba tikrinama ne visa apimtimi, įsipareigojame perkančiajai organizacijai, kad pirkimo sutartį vykdys tik tokią teisę turintys asmenys.</w:t>
      </w:r>
    </w:p>
    <w:p w:rsidR="00C374D8" w:rsidRPr="00A76CEB" w:rsidRDefault="00C374D8" w:rsidP="00C374D8">
      <w:pPr>
        <w:spacing w:after="0"/>
        <w:jc w:val="both"/>
        <w:rPr>
          <w:rFonts w:ascii="Times New Roman" w:hAnsi="Times New Roman"/>
          <w:b/>
          <w:bCs/>
          <w:sz w:val="24"/>
          <w:szCs w:val="24"/>
          <w:lang w:val="lt-LT"/>
        </w:rPr>
      </w:pPr>
    </w:p>
    <w:p w:rsidR="00C374D8" w:rsidRPr="00A76CEB" w:rsidRDefault="00C374D8" w:rsidP="00C374D8">
      <w:pPr>
        <w:spacing w:after="0"/>
        <w:jc w:val="both"/>
        <w:rPr>
          <w:rFonts w:ascii="Times New Roman" w:hAnsi="Times New Roman"/>
          <w:b/>
          <w:bCs/>
          <w:sz w:val="24"/>
          <w:szCs w:val="24"/>
          <w:lang w:val="lt-LT"/>
        </w:rPr>
      </w:pPr>
      <w:r w:rsidRPr="00A76CEB">
        <w:rPr>
          <w:rFonts w:ascii="Times New Roman" w:hAnsi="Times New Roman"/>
          <w:b/>
          <w:bCs/>
          <w:sz w:val="24"/>
          <w:szCs w:val="24"/>
          <w:lang w:val="lt-LT"/>
        </w:rPr>
        <w:t>2. Bendrieji reikalavimai:</w:t>
      </w:r>
    </w:p>
    <w:p w:rsidR="00C374D8" w:rsidRPr="00A76CEB" w:rsidRDefault="00C374D8" w:rsidP="00C374D8">
      <w:pPr>
        <w:spacing w:after="0"/>
        <w:jc w:val="both"/>
        <w:rPr>
          <w:rFonts w:ascii="Times New Roman" w:hAnsi="Times New Roman"/>
          <w:sz w:val="24"/>
          <w:szCs w:val="24"/>
          <w:lang w:val="lt-LT"/>
        </w:rPr>
      </w:pPr>
      <w:r w:rsidRPr="00A76CEB">
        <w:rPr>
          <w:rFonts w:ascii="Times New Roman" w:hAnsi="Times New Roman"/>
          <w:sz w:val="24"/>
          <w:szCs w:val="24"/>
          <w:lang w:val="lt-LT"/>
        </w:rPr>
        <w:t>2.1. Tiekėjo siūlomos prekės turi būti pažymėtos CE ženklu ir  atitikti 2017 m. balandžio 5 d.  Europos Parlamento ir Tarybos Reglamento (ES) 2017/745 dėl medicinos priemonių reikalavimus. Kartu su pasiūlymu tiekėjas turi pateikti tai įrodančius atitikties dokumentus.</w:t>
      </w:r>
    </w:p>
    <w:p w:rsidR="00C374D8" w:rsidRPr="00A76CEB" w:rsidRDefault="00C374D8" w:rsidP="00C374D8">
      <w:pPr>
        <w:spacing w:after="0"/>
        <w:jc w:val="both"/>
        <w:rPr>
          <w:rFonts w:ascii="Times New Roman" w:hAnsi="Times New Roman"/>
          <w:b/>
          <w:sz w:val="24"/>
          <w:szCs w:val="24"/>
          <w:lang w:val="lt-LT"/>
        </w:rPr>
      </w:pPr>
      <w:r w:rsidRPr="00A76CEB">
        <w:rPr>
          <w:rFonts w:ascii="Times New Roman" w:hAnsi="Times New Roman"/>
          <w:sz w:val="24"/>
          <w:szCs w:val="24"/>
          <w:lang w:val="lt-LT"/>
        </w:rPr>
        <w:t xml:space="preserve">2.2. </w:t>
      </w:r>
      <w:r w:rsidRPr="00A76CEB">
        <w:rPr>
          <w:rFonts w:ascii="Times New Roman" w:hAnsi="Times New Roman"/>
          <w:b/>
          <w:sz w:val="24"/>
          <w:szCs w:val="24"/>
          <w:u w:val="single"/>
          <w:lang w:val="lt-LT"/>
        </w:rPr>
        <w:t>Kartu su pasiūlymu</w:t>
      </w:r>
      <w:r w:rsidRPr="00A76CEB">
        <w:rPr>
          <w:rFonts w:ascii="Times New Roman" w:hAnsi="Times New Roman"/>
          <w:sz w:val="24"/>
          <w:szCs w:val="24"/>
          <w:lang w:val="lt-LT"/>
        </w:rPr>
        <w:t xml:space="preserve"> turi būti pateikiama pasiūlymo technines charakteristikas pagrindžianti gamintojo techninė dokumentacija (katalogai, prekės aprašymas, naudojimo instrukcija ir pan.). </w:t>
      </w:r>
      <w:r w:rsidRPr="00A76CEB">
        <w:rPr>
          <w:rFonts w:ascii="Times New Roman" w:hAnsi="Times New Roman"/>
          <w:b/>
          <w:sz w:val="24"/>
          <w:szCs w:val="24"/>
          <w:lang w:val="lt-LT"/>
        </w:rPr>
        <w:t>Techninėje dokumentacijoje būtina pažymėti pozicijos numerį prie reikalaujamų parametrų reikšmės.</w:t>
      </w:r>
    </w:p>
    <w:p w:rsidR="00C374D8" w:rsidRPr="00A76CEB" w:rsidRDefault="00C374D8" w:rsidP="00C374D8">
      <w:pPr>
        <w:spacing w:after="0"/>
        <w:jc w:val="both"/>
        <w:rPr>
          <w:rFonts w:ascii="Times New Roman" w:hAnsi="Times New Roman"/>
          <w:sz w:val="24"/>
          <w:szCs w:val="24"/>
          <w:lang w:val="lt-LT"/>
        </w:rPr>
      </w:pPr>
      <w:r w:rsidRPr="00A76CEB">
        <w:rPr>
          <w:rFonts w:ascii="Times New Roman" w:hAnsi="Times New Roman"/>
          <w:sz w:val="24"/>
          <w:szCs w:val="24"/>
          <w:lang w:val="lt-LT"/>
        </w:rPr>
        <w:t>2.3.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rsidR="00C374D8" w:rsidRPr="00A76CEB" w:rsidRDefault="00C374D8" w:rsidP="00C374D8">
      <w:pPr>
        <w:spacing w:after="0"/>
        <w:jc w:val="both"/>
        <w:rPr>
          <w:rFonts w:ascii="Times New Roman" w:hAnsi="Times New Roman"/>
          <w:sz w:val="24"/>
          <w:szCs w:val="24"/>
          <w:lang w:val="lt-LT"/>
        </w:rPr>
      </w:pPr>
      <w:r w:rsidRPr="00A76CEB">
        <w:rPr>
          <w:rFonts w:ascii="Times New Roman" w:hAnsi="Times New Roman"/>
          <w:sz w:val="24"/>
          <w:szCs w:val="24"/>
          <w:lang w:val="lt-LT"/>
        </w:rPr>
        <w:t>2.4. Tiekėjas privalo iš anksto suderinti su perkančiosios organizacijos atstovu prekių pristatymo, pajungimo, išbandymo ir perkančiosios organizacijos personalo apmokymo dirbti su prekėmis laiką. Prekių pajungimas, išbandymas ir perkančiosios organizacijos personalo apmokymai atliekami užtikrinant įprastą perkančiosios organizacijos darbą.</w:t>
      </w:r>
    </w:p>
    <w:p w:rsidR="00C374D8" w:rsidRPr="00A76CEB" w:rsidRDefault="00C374D8" w:rsidP="00C374D8">
      <w:pPr>
        <w:spacing w:after="0"/>
        <w:jc w:val="both"/>
        <w:rPr>
          <w:rFonts w:ascii="Times New Roman" w:hAnsi="Times New Roman"/>
          <w:sz w:val="24"/>
          <w:szCs w:val="24"/>
          <w:lang w:val="lt-LT"/>
        </w:rPr>
      </w:pPr>
      <w:r w:rsidRPr="00A76CEB">
        <w:rPr>
          <w:rFonts w:ascii="Times New Roman" w:hAnsi="Times New Roman"/>
          <w:sz w:val="24"/>
          <w:szCs w:val="24"/>
          <w:lang w:val="lt-LT"/>
        </w:rPr>
        <w:t>2.5. Siūlomos prekės turi būti naujos, negalima siūlyti demonstracinių, naudotų arba naudotų ir atnaujintų (remarketing) prekių.</w:t>
      </w:r>
    </w:p>
    <w:p w:rsidR="00C374D8" w:rsidRPr="00A76CEB" w:rsidRDefault="00C374D8" w:rsidP="00C374D8">
      <w:pPr>
        <w:spacing w:after="0"/>
        <w:jc w:val="both"/>
        <w:rPr>
          <w:rFonts w:ascii="Times New Roman" w:hAnsi="Times New Roman"/>
          <w:sz w:val="24"/>
          <w:szCs w:val="24"/>
          <w:lang w:val="lt-LT"/>
        </w:rPr>
      </w:pPr>
      <w:r w:rsidRPr="00A76CEB">
        <w:rPr>
          <w:rFonts w:ascii="Times New Roman" w:hAnsi="Times New Roman"/>
          <w:sz w:val="24"/>
          <w:szCs w:val="24"/>
          <w:lang w:val="lt-LT"/>
        </w:rPr>
        <w:t xml:space="preserve">2.6. </w:t>
      </w:r>
      <w:r w:rsidRPr="00A76CEB">
        <w:rPr>
          <w:rFonts w:ascii="Times New Roman" w:hAnsi="Times New Roman"/>
          <w:b/>
          <w:sz w:val="24"/>
          <w:szCs w:val="24"/>
          <w:u w:val="single"/>
          <w:lang w:val="lt-LT"/>
        </w:rPr>
        <w:t>Kartu su prekėmis</w:t>
      </w:r>
      <w:r w:rsidRPr="00A76CEB">
        <w:rPr>
          <w:rFonts w:ascii="Times New Roman" w:hAnsi="Times New Roman"/>
          <w:sz w:val="24"/>
          <w:szCs w:val="24"/>
          <w:lang w:val="lt-LT"/>
        </w:rPr>
        <w:t xml:space="preserve"> tiekėjas turi pateikti prekių naudojimo ir valymo/dezinfekavimo instrukcijas originalo ir lietuvių kalba.</w:t>
      </w:r>
    </w:p>
    <w:p w:rsidR="00C374D8" w:rsidRPr="00A76CEB" w:rsidRDefault="00C374D8" w:rsidP="00C374D8">
      <w:pPr>
        <w:spacing w:after="0"/>
        <w:jc w:val="both"/>
        <w:rPr>
          <w:rFonts w:ascii="Times New Roman" w:hAnsi="Times New Roman"/>
          <w:b/>
          <w:bCs/>
          <w:sz w:val="24"/>
          <w:szCs w:val="24"/>
        </w:rPr>
      </w:pPr>
      <w:r w:rsidRPr="00A76CEB">
        <w:rPr>
          <w:rFonts w:ascii="Times New Roman" w:hAnsi="Times New Roman"/>
          <w:sz w:val="24"/>
          <w:szCs w:val="24"/>
          <w:lang w:val="lt-LT"/>
        </w:rPr>
        <w:t>2.7. Prekių garantijos terminas  ≥ 36 mėnesiai.</w:t>
      </w:r>
    </w:p>
    <w:p w:rsidR="003A5683" w:rsidRPr="00A76CEB" w:rsidRDefault="003A5683" w:rsidP="003A5683">
      <w:pPr>
        <w:widowControl w:val="0"/>
        <w:autoSpaceDE w:val="0"/>
        <w:autoSpaceDN w:val="0"/>
        <w:adjustRightInd w:val="0"/>
        <w:spacing w:line="240" w:lineRule="exact"/>
        <w:jc w:val="center"/>
        <w:rPr>
          <w:rFonts w:ascii="Times New Roman" w:hAnsi="Times New Roman"/>
          <w:b/>
          <w:bCs/>
          <w:sz w:val="24"/>
          <w:szCs w:val="24"/>
        </w:rPr>
      </w:pPr>
      <w:r w:rsidRPr="00A76CEB">
        <w:rPr>
          <w:rFonts w:ascii="Times New Roman" w:hAnsi="Times New Roman"/>
          <w:b/>
          <w:bCs/>
          <w:sz w:val="24"/>
          <w:szCs w:val="24"/>
        </w:rPr>
        <w:t xml:space="preserve">Techninė specifikacija </w:t>
      </w:r>
    </w:p>
    <w:p w:rsidR="00020B34" w:rsidRPr="00A76CEB" w:rsidRDefault="003A5683" w:rsidP="00C374D8">
      <w:pPr>
        <w:pStyle w:val="Sraopastraipa"/>
        <w:widowControl w:val="0"/>
        <w:numPr>
          <w:ilvl w:val="0"/>
          <w:numId w:val="1"/>
        </w:numPr>
        <w:autoSpaceDE w:val="0"/>
        <w:autoSpaceDN w:val="0"/>
        <w:adjustRightInd w:val="0"/>
        <w:jc w:val="center"/>
        <w:rPr>
          <w:rFonts w:cs="Times New Roman"/>
        </w:rPr>
      </w:pPr>
      <w:r w:rsidRPr="00A76CEB">
        <w:rPr>
          <w:rFonts w:cs="Times New Roman"/>
          <w:b/>
          <w:bCs/>
        </w:rPr>
        <w:t xml:space="preserve">Pirkimo dalis. </w:t>
      </w:r>
      <w:r w:rsidR="000F3FB7">
        <w:rPr>
          <w:rFonts w:cs="Times New Roman"/>
          <w:b/>
          <w:bCs/>
        </w:rPr>
        <w:t>LUBINĖ</w:t>
      </w:r>
      <w:r w:rsidR="00DE40AA">
        <w:rPr>
          <w:rFonts w:cs="Times New Roman"/>
          <w:b/>
          <w:bCs/>
        </w:rPr>
        <w:t xml:space="preserve"> KONSOLĖ</w:t>
      </w:r>
      <w:r w:rsidRPr="00A76CEB">
        <w:rPr>
          <w:rFonts w:cs="Times New Roman"/>
          <w:b/>
          <w:bCs/>
        </w:rPr>
        <w:t xml:space="preserve"> (</w:t>
      </w:r>
      <w:r w:rsidR="00F93E6F" w:rsidRPr="00A76CEB">
        <w:rPr>
          <w:rFonts w:cs="Times New Roman"/>
          <w:b/>
          <w:bCs/>
          <w:color w:val="000000"/>
        </w:rPr>
        <w:t>3</w:t>
      </w:r>
      <w:r w:rsidRPr="00A76CEB">
        <w:rPr>
          <w:rFonts w:cs="Times New Roman"/>
          <w:b/>
          <w:bCs/>
        </w:rPr>
        <w:t xml:space="preserve"> vnt.)</w:t>
      </w:r>
    </w:p>
    <w:tbl>
      <w:tblPr>
        <w:tblW w:w="13892" w:type="dxa"/>
        <w:tblInd w:w="40" w:type="dxa"/>
        <w:tblLayout w:type="fixed"/>
        <w:tblCellMar>
          <w:left w:w="40" w:type="dxa"/>
          <w:right w:w="40" w:type="dxa"/>
        </w:tblCellMar>
        <w:tblLook w:val="0000" w:firstRow="0" w:lastRow="0" w:firstColumn="0" w:lastColumn="0" w:noHBand="0" w:noVBand="0"/>
      </w:tblPr>
      <w:tblGrid>
        <w:gridCol w:w="567"/>
        <w:gridCol w:w="2977"/>
        <w:gridCol w:w="5245"/>
        <w:gridCol w:w="5103"/>
      </w:tblGrid>
      <w:tr w:rsidR="00C374D8" w:rsidRPr="00A76CEB" w:rsidTr="00C374D8">
        <w:tblPrEx>
          <w:tblCellMar>
            <w:top w:w="0" w:type="dxa"/>
            <w:bottom w:w="0" w:type="dxa"/>
          </w:tblCellMar>
        </w:tblPrEx>
        <w:trPr>
          <w:trHeight w:val="557"/>
        </w:trPr>
        <w:tc>
          <w:tcPr>
            <w:tcW w:w="567" w:type="dxa"/>
            <w:tcBorders>
              <w:top w:val="single" w:sz="6" w:space="0" w:color="auto"/>
              <w:left w:val="single" w:sz="6" w:space="0" w:color="auto"/>
              <w:bottom w:val="single" w:sz="6" w:space="0" w:color="auto"/>
              <w:right w:val="single" w:sz="6" w:space="0" w:color="auto"/>
            </w:tcBorders>
            <w:vAlign w:val="center"/>
          </w:tcPr>
          <w:p w:rsidR="00C374D8" w:rsidRPr="00A76CEB" w:rsidRDefault="00C374D8" w:rsidP="00E95861">
            <w:pPr>
              <w:widowControl w:val="0"/>
              <w:spacing w:after="0"/>
              <w:jc w:val="center"/>
              <w:rPr>
                <w:rFonts w:ascii="Times New Roman" w:hAnsi="Times New Roman"/>
                <w:b/>
                <w:bCs/>
                <w:sz w:val="24"/>
                <w:szCs w:val="24"/>
                <w:lang w:val="lt-LT" w:eastAsia="zh-TW"/>
              </w:rPr>
            </w:pPr>
            <w:r w:rsidRPr="00A76CEB">
              <w:rPr>
                <w:rFonts w:ascii="Times New Roman" w:hAnsi="Times New Roman"/>
                <w:b/>
                <w:bCs/>
                <w:sz w:val="24"/>
                <w:szCs w:val="24"/>
                <w:lang w:val="lt-LT" w:eastAsia="zh-TW"/>
              </w:rPr>
              <w:t>Eil. Nr.</w:t>
            </w:r>
          </w:p>
        </w:tc>
        <w:tc>
          <w:tcPr>
            <w:tcW w:w="2977" w:type="dxa"/>
            <w:tcBorders>
              <w:top w:val="single" w:sz="6" w:space="0" w:color="auto"/>
              <w:left w:val="single" w:sz="6" w:space="0" w:color="auto"/>
              <w:bottom w:val="single" w:sz="6" w:space="0" w:color="auto"/>
              <w:right w:val="single" w:sz="6" w:space="0" w:color="auto"/>
            </w:tcBorders>
            <w:vAlign w:val="center"/>
          </w:tcPr>
          <w:p w:rsidR="00C374D8" w:rsidRPr="00A76CEB" w:rsidRDefault="00C374D8" w:rsidP="00C374D8">
            <w:pPr>
              <w:widowControl w:val="0"/>
              <w:spacing w:after="0"/>
              <w:jc w:val="center"/>
              <w:rPr>
                <w:rFonts w:ascii="Times New Roman" w:hAnsi="Times New Roman"/>
                <w:b/>
                <w:bCs/>
                <w:sz w:val="24"/>
                <w:szCs w:val="24"/>
                <w:lang w:val="lt-LT" w:eastAsia="zh-TW"/>
              </w:rPr>
            </w:pPr>
            <w:r w:rsidRPr="00A76CEB">
              <w:rPr>
                <w:rFonts w:ascii="Times New Roman" w:hAnsi="Times New Roman"/>
                <w:b/>
                <w:sz w:val="24"/>
                <w:szCs w:val="24"/>
                <w:lang w:val="lt-LT"/>
              </w:rPr>
              <w:t>Parametrai, taikomi sieninei vertikaliai konsolei (nurodoma 1 vnt. komplektacija)</w:t>
            </w:r>
          </w:p>
        </w:tc>
        <w:tc>
          <w:tcPr>
            <w:tcW w:w="5245" w:type="dxa"/>
            <w:tcBorders>
              <w:top w:val="single" w:sz="6" w:space="0" w:color="auto"/>
              <w:left w:val="single" w:sz="6" w:space="0" w:color="auto"/>
              <w:bottom w:val="single" w:sz="6" w:space="0" w:color="auto"/>
              <w:right w:val="single" w:sz="6" w:space="0" w:color="auto"/>
            </w:tcBorders>
            <w:vAlign w:val="center"/>
          </w:tcPr>
          <w:p w:rsidR="00C374D8" w:rsidRPr="00A76CEB" w:rsidRDefault="00C374D8" w:rsidP="00E95861">
            <w:pPr>
              <w:widowControl w:val="0"/>
              <w:spacing w:after="0"/>
              <w:jc w:val="center"/>
              <w:rPr>
                <w:rFonts w:ascii="Times New Roman" w:hAnsi="Times New Roman"/>
                <w:b/>
                <w:bCs/>
                <w:sz w:val="24"/>
                <w:szCs w:val="24"/>
                <w:lang w:val="lt-LT" w:eastAsia="zh-TW"/>
              </w:rPr>
            </w:pPr>
            <w:r w:rsidRPr="00A76CEB">
              <w:rPr>
                <w:rFonts w:ascii="Times New Roman" w:hAnsi="Times New Roman"/>
                <w:b/>
                <w:bCs/>
                <w:sz w:val="24"/>
                <w:szCs w:val="24"/>
                <w:lang w:val="lt-LT" w:eastAsia="zh-TW"/>
              </w:rPr>
              <w:t>Parametro reikšmė</w:t>
            </w:r>
          </w:p>
        </w:tc>
        <w:tc>
          <w:tcPr>
            <w:tcW w:w="5103" w:type="dxa"/>
            <w:tcBorders>
              <w:top w:val="single" w:sz="6" w:space="0" w:color="auto"/>
              <w:left w:val="single" w:sz="6" w:space="0" w:color="auto"/>
              <w:bottom w:val="single" w:sz="6" w:space="0" w:color="auto"/>
              <w:right w:val="single" w:sz="6" w:space="0" w:color="auto"/>
            </w:tcBorders>
            <w:vAlign w:val="center"/>
          </w:tcPr>
          <w:p w:rsidR="00C374D8" w:rsidRPr="00A76CEB" w:rsidRDefault="00C374D8" w:rsidP="00E95861">
            <w:pPr>
              <w:widowControl w:val="0"/>
              <w:spacing w:after="0"/>
              <w:jc w:val="center"/>
              <w:rPr>
                <w:rFonts w:ascii="Times New Roman" w:hAnsi="Times New Roman"/>
                <w:b/>
                <w:bCs/>
                <w:sz w:val="24"/>
                <w:szCs w:val="24"/>
                <w:lang w:val="lt-LT" w:eastAsia="zh-TW"/>
              </w:rPr>
            </w:pPr>
            <w:r w:rsidRPr="00A76CEB">
              <w:rPr>
                <w:rFonts w:ascii="Times New Roman" w:hAnsi="Times New Roman"/>
                <w:b/>
                <w:sz w:val="24"/>
                <w:szCs w:val="24"/>
                <w:lang w:val="lt-LT"/>
              </w:rPr>
              <w:t>Siūlomos prekės parametrai  (būtina nurodyti konkrečius siūlomų prekių parametrus). Techninėje dokumentacijoje būtina pažymėti pozicijos numerį prie reikalaujamų parametrų reikšmės.</w:t>
            </w:r>
          </w:p>
        </w:tc>
      </w:tr>
      <w:tr w:rsidR="00E453B0" w:rsidRPr="00A76CEB" w:rsidTr="00C374D8">
        <w:tblPrEx>
          <w:tblCellMar>
            <w:top w:w="0" w:type="dxa"/>
            <w:bottom w:w="0" w:type="dxa"/>
          </w:tblCellMar>
        </w:tblPrEx>
        <w:trPr>
          <w:trHeight w:val="1271"/>
        </w:trPr>
        <w:tc>
          <w:tcPr>
            <w:tcW w:w="567" w:type="dxa"/>
            <w:tcBorders>
              <w:top w:val="single" w:sz="6" w:space="0" w:color="auto"/>
              <w:left w:val="single" w:sz="6" w:space="0" w:color="auto"/>
              <w:bottom w:val="single" w:sz="6" w:space="0" w:color="auto"/>
              <w:right w:val="single" w:sz="6" w:space="0" w:color="auto"/>
            </w:tcBorders>
          </w:tcPr>
          <w:p w:rsidR="00E453B0" w:rsidRPr="00A76CEB" w:rsidRDefault="00E453B0"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E453B0" w:rsidRPr="000F3FB7" w:rsidRDefault="000F3FB7">
            <w:pPr>
              <w:widowControl w:val="0"/>
              <w:autoSpaceDE w:val="0"/>
              <w:autoSpaceDN w:val="0"/>
              <w:adjustRightInd w:val="0"/>
              <w:spacing w:after="0" w:line="240" w:lineRule="auto"/>
              <w:rPr>
                <w:rFonts w:ascii="Times New Roman" w:hAnsi="Times New Roman"/>
                <w:sz w:val="24"/>
                <w:szCs w:val="24"/>
              </w:rPr>
            </w:pPr>
            <w:r w:rsidRPr="000F3FB7">
              <w:rPr>
                <w:rFonts w:ascii="Times New Roman" w:hAnsi="Times New Roman"/>
                <w:sz w:val="24"/>
                <w:szCs w:val="20"/>
                <w:lang w:val="lt-LT"/>
              </w:rPr>
              <w:t>Lubinės konsolės bloko aprašymas</w:t>
            </w:r>
          </w:p>
        </w:tc>
        <w:tc>
          <w:tcPr>
            <w:tcW w:w="5245" w:type="dxa"/>
            <w:tcBorders>
              <w:top w:val="single" w:sz="6" w:space="0" w:color="auto"/>
              <w:left w:val="single" w:sz="6" w:space="0" w:color="auto"/>
              <w:bottom w:val="single" w:sz="6" w:space="0" w:color="auto"/>
              <w:right w:val="single" w:sz="6" w:space="0" w:color="auto"/>
            </w:tcBorders>
          </w:tcPr>
          <w:p w:rsidR="00E453B0" w:rsidRPr="000F3FB7" w:rsidRDefault="000F3FB7" w:rsidP="00F93E6F">
            <w:pPr>
              <w:widowControl w:val="0"/>
              <w:autoSpaceDE w:val="0"/>
              <w:autoSpaceDN w:val="0"/>
              <w:adjustRightInd w:val="0"/>
              <w:spacing w:after="0" w:line="240" w:lineRule="auto"/>
              <w:rPr>
                <w:rFonts w:ascii="Times New Roman" w:hAnsi="Times New Roman"/>
                <w:sz w:val="24"/>
                <w:szCs w:val="24"/>
                <w:lang w:val="lt-LT"/>
              </w:rPr>
            </w:pPr>
            <w:r w:rsidRPr="000F3FB7">
              <w:rPr>
                <w:rFonts w:ascii="Times New Roman" w:hAnsi="Times New Roman"/>
                <w:sz w:val="24"/>
                <w:szCs w:val="20"/>
                <w:lang w:val="lt-LT"/>
              </w:rPr>
              <w:t>Konsolė turi susidėti iš tvirtinimo atramų prie lubų, horizontalaus balkio, kuriame sumontuotos medicininių dujų jungtys, elektros rozetės, informacinių signalų pajungimo lizdai, šviestuvai. Balkyje turi būti įrengti tvirtinimo elementai įvairiai pakabinamai įrangai tvirtinti, su galimybe bet kurį prietaisą tvirtinti norimoje vietoje per visą horizontalaus balkio ilgį. Daugiafunkcinis lubinis konsolės tilto tipo blokas montuojamas į perdangą, su integruotu apšvietimu, elektros ir ryšių rozetėmis, su palatiniu iškvietimu ir integruotomis medicininių dujų jungtimis. Konsolės tvirtinimo atramos parenkamos pagal patalpų aukštį. Horizontalaus bloko ilgis bei horizontalaus bloko montavimo aukštis nuo grindų parenkamas prieš užsakymą susiderinus su užsakovu - nuo 2000 - 2350 mm.</w:t>
            </w:r>
          </w:p>
        </w:tc>
        <w:tc>
          <w:tcPr>
            <w:tcW w:w="5103"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lang w:val="lt-LT"/>
              </w:rPr>
            </w:pPr>
          </w:p>
        </w:tc>
      </w:tr>
      <w:tr w:rsidR="00E453B0" w:rsidRPr="00A76CEB" w:rsidTr="00C374D8">
        <w:tblPrEx>
          <w:tblCellMar>
            <w:top w:w="0" w:type="dxa"/>
            <w:bottom w:w="0" w:type="dxa"/>
          </w:tblCellMar>
        </w:tblPrEx>
        <w:trPr>
          <w:trHeight w:val="1642"/>
        </w:trPr>
        <w:tc>
          <w:tcPr>
            <w:tcW w:w="567" w:type="dxa"/>
            <w:tcBorders>
              <w:top w:val="single" w:sz="6" w:space="0" w:color="auto"/>
              <w:left w:val="single" w:sz="6" w:space="0" w:color="auto"/>
              <w:bottom w:val="single" w:sz="6" w:space="0" w:color="auto"/>
              <w:right w:val="single" w:sz="6" w:space="0" w:color="auto"/>
            </w:tcBorders>
          </w:tcPr>
          <w:p w:rsidR="00E453B0" w:rsidRPr="00A76CEB" w:rsidRDefault="00E453B0"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E453B0" w:rsidRPr="000F3FB7" w:rsidRDefault="000F3FB7">
            <w:pPr>
              <w:widowControl w:val="0"/>
              <w:autoSpaceDE w:val="0"/>
              <w:autoSpaceDN w:val="0"/>
              <w:adjustRightInd w:val="0"/>
              <w:spacing w:after="0" w:line="240" w:lineRule="auto"/>
              <w:rPr>
                <w:rFonts w:ascii="Times New Roman" w:hAnsi="Times New Roman"/>
                <w:sz w:val="24"/>
                <w:szCs w:val="24"/>
              </w:rPr>
            </w:pPr>
            <w:r w:rsidRPr="000F3FB7">
              <w:rPr>
                <w:rFonts w:ascii="Times New Roman" w:hAnsi="Times New Roman"/>
                <w:sz w:val="24"/>
                <w:szCs w:val="20"/>
                <w:lang w:val="lt-LT"/>
              </w:rPr>
              <w:t>Lubinės konsolės bloko konstrukcijos tipas</w:t>
            </w:r>
          </w:p>
        </w:tc>
        <w:tc>
          <w:tcPr>
            <w:tcW w:w="5245" w:type="dxa"/>
            <w:tcBorders>
              <w:top w:val="single" w:sz="6" w:space="0" w:color="auto"/>
              <w:left w:val="single" w:sz="6" w:space="0" w:color="auto"/>
              <w:bottom w:val="single" w:sz="6" w:space="0" w:color="auto"/>
              <w:right w:val="single" w:sz="6" w:space="0" w:color="auto"/>
            </w:tcBorders>
          </w:tcPr>
          <w:p w:rsidR="00E453B0" w:rsidRPr="000F3FB7" w:rsidRDefault="000F3FB7">
            <w:pPr>
              <w:widowControl w:val="0"/>
              <w:autoSpaceDE w:val="0"/>
              <w:autoSpaceDN w:val="0"/>
              <w:adjustRightInd w:val="0"/>
              <w:spacing w:after="0" w:line="240" w:lineRule="auto"/>
              <w:rPr>
                <w:rFonts w:ascii="Times New Roman" w:hAnsi="Times New Roman"/>
                <w:sz w:val="24"/>
                <w:szCs w:val="24"/>
              </w:rPr>
            </w:pPr>
            <w:r w:rsidRPr="000F3FB7">
              <w:rPr>
                <w:rFonts w:ascii="Times New Roman" w:hAnsi="Times New Roman"/>
                <w:sz w:val="24"/>
                <w:szCs w:val="20"/>
                <w:lang w:val="lt-LT"/>
              </w:rPr>
              <w:t>Visa lubine tilto formos konsolė pagaminta iš milteliniu būdu dažyto aliuminio, atsparus dezinfekcinėms medžiagoms, kuriame sumontuoti visi reikalingi medicininių dujų, vakuumo, elektros, ryšių, apšvietimo ir palatinio iškvietimo komponentai. Galimybė pasirinkti miltelinio dažymo spalvą pagal RAL spalvų paletę.</w:t>
            </w:r>
          </w:p>
        </w:tc>
        <w:tc>
          <w:tcPr>
            <w:tcW w:w="5103"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lang w:val="lt-LT"/>
              </w:rPr>
            </w:pPr>
          </w:p>
        </w:tc>
      </w:tr>
      <w:tr w:rsidR="00E453B0" w:rsidRPr="00A76CEB" w:rsidTr="00C374D8">
        <w:tblPrEx>
          <w:tblCellMar>
            <w:top w:w="0" w:type="dxa"/>
            <w:bottom w:w="0" w:type="dxa"/>
          </w:tblCellMar>
        </w:tblPrEx>
        <w:trPr>
          <w:trHeight w:val="2223"/>
        </w:trPr>
        <w:tc>
          <w:tcPr>
            <w:tcW w:w="567" w:type="dxa"/>
            <w:tcBorders>
              <w:top w:val="single" w:sz="6" w:space="0" w:color="auto"/>
              <w:left w:val="single" w:sz="6" w:space="0" w:color="auto"/>
              <w:bottom w:val="single" w:sz="6" w:space="0" w:color="auto"/>
              <w:right w:val="single" w:sz="6" w:space="0" w:color="auto"/>
            </w:tcBorders>
          </w:tcPr>
          <w:p w:rsidR="00E453B0" w:rsidRPr="00A76CEB" w:rsidRDefault="00E453B0"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E453B0" w:rsidRPr="000F3FB7" w:rsidRDefault="000F3FB7">
            <w:pPr>
              <w:widowControl w:val="0"/>
              <w:autoSpaceDE w:val="0"/>
              <w:autoSpaceDN w:val="0"/>
              <w:adjustRightInd w:val="0"/>
              <w:spacing w:after="0" w:line="240" w:lineRule="auto"/>
              <w:rPr>
                <w:rFonts w:ascii="Times New Roman" w:hAnsi="Times New Roman"/>
                <w:sz w:val="24"/>
                <w:szCs w:val="24"/>
              </w:rPr>
            </w:pPr>
            <w:r w:rsidRPr="000F3FB7">
              <w:rPr>
                <w:rFonts w:ascii="Times New Roman" w:hAnsi="Times New Roman"/>
                <w:sz w:val="24"/>
                <w:szCs w:val="20"/>
                <w:lang w:val="lt-LT"/>
              </w:rPr>
              <w:t>Lubinėje konsolėje sumontuota</w:t>
            </w:r>
          </w:p>
        </w:tc>
        <w:tc>
          <w:tcPr>
            <w:tcW w:w="5245" w:type="dxa"/>
            <w:tcBorders>
              <w:top w:val="single" w:sz="6" w:space="0" w:color="auto"/>
              <w:left w:val="single" w:sz="6" w:space="0" w:color="auto"/>
              <w:bottom w:val="single" w:sz="6" w:space="0" w:color="auto"/>
              <w:right w:val="single" w:sz="6" w:space="0" w:color="auto"/>
            </w:tcBorders>
          </w:tcPr>
          <w:p w:rsidR="00E453B0" w:rsidRPr="000F3FB7" w:rsidRDefault="000F3FB7">
            <w:pPr>
              <w:widowControl w:val="0"/>
              <w:autoSpaceDE w:val="0"/>
              <w:autoSpaceDN w:val="0"/>
              <w:adjustRightInd w:val="0"/>
              <w:spacing w:after="0" w:line="240" w:lineRule="auto"/>
              <w:rPr>
                <w:rFonts w:ascii="Times New Roman" w:hAnsi="Times New Roman"/>
                <w:sz w:val="24"/>
                <w:szCs w:val="24"/>
              </w:rPr>
            </w:pPr>
            <w:r w:rsidRPr="000F3FB7">
              <w:rPr>
                <w:rFonts w:ascii="Times New Roman" w:hAnsi="Times New Roman"/>
                <w:sz w:val="24"/>
                <w:szCs w:val="20"/>
                <w:lang w:val="lt-LT"/>
              </w:rPr>
              <w:t>Palatos bendrojo apšvietimo šviestuvas („į viršų") - LED, ne mažiau 4000 lm šviesos srautas, spalva 4000 K, gyvavimo laikas 50000 valandų arba daugiau, valdomas iš pultelio arba jungiamas konsolėje; Ligonio „skaitymo" šviestuvas ne mažiau 2000 lm šviesos srautas, spalva 4000 K, gyvavimo laikas 50000 valandų arba daugiau, valdomas iš pultelio; Naktinio apšvietimo LED lempa 3-5W, spalva 6000 K, gyvavimo laikas 50000 valandų arba daugiau, įjungimas konsolėje arba pultelyje; Pultelis su laidu, prie bloko privalomai prijungiamas ištraukiama jungtimi (ne „kietas" pajungimas). Pultelyje įrengtas palatinės signalizacijos - iškvietimo mygtukas ir 3 bloke integruotų šviestuvų (naktinio, skaitymo bei bendro apšvietimo) valdymas (įjungimas ir išjungimas).</w:t>
            </w:r>
          </w:p>
        </w:tc>
        <w:tc>
          <w:tcPr>
            <w:tcW w:w="5103"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lang w:val="lt-LT"/>
              </w:rPr>
            </w:pPr>
          </w:p>
        </w:tc>
      </w:tr>
      <w:tr w:rsidR="00E453B0" w:rsidRPr="00A76CEB" w:rsidTr="00C374D8">
        <w:tblPrEx>
          <w:tblCellMar>
            <w:top w:w="0" w:type="dxa"/>
            <w:bottom w:w="0" w:type="dxa"/>
          </w:tblCellMar>
        </w:tblPrEx>
        <w:trPr>
          <w:trHeight w:val="547"/>
        </w:trPr>
        <w:tc>
          <w:tcPr>
            <w:tcW w:w="567" w:type="dxa"/>
            <w:tcBorders>
              <w:top w:val="single" w:sz="6" w:space="0" w:color="auto"/>
              <w:left w:val="single" w:sz="6" w:space="0" w:color="auto"/>
              <w:bottom w:val="single" w:sz="6" w:space="0" w:color="auto"/>
              <w:right w:val="single" w:sz="6" w:space="0" w:color="auto"/>
            </w:tcBorders>
          </w:tcPr>
          <w:p w:rsidR="00E453B0" w:rsidRPr="00A76CEB" w:rsidRDefault="00E453B0"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t xml:space="preserve">Deguonies tiekimas 02 </w:t>
            </w:r>
            <w:r w:rsidRPr="00A76CEB">
              <w:rPr>
                <w:rFonts w:ascii="Times New Roman" w:hAnsi="Times New Roman"/>
                <w:sz w:val="24"/>
                <w:szCs w:val="24"/>
                <w:lang w:val="lt-LT"/>
              </w:rPr>
              <w:lastRenderedPageBreak/>
              <w:t>(4,5±0,5 bar)</w:t>
            </w:r>
          </w:p>
        </w:tc>
        <w:tc>
          <w:tcPr>
            <w:tcW w:w="5245"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lastRenderedPageBreak/>
              <w:t xml:space="preserve">2 jungtys, turi atitikti  </w:t>
            </w:r>
            <w:r w:rsidRPr="00A76CEB">
              <w:rPr>
                <w:rFonts w:ascii="Times New Roman" w:hAnsi="Times New Roman"/>
                <w:color w:val="000000"/>
                <w:sz w:val="24"/>
                <w:szCs w:val="24"/>
              </w:rPr>
              <w:t xml:space="preserve">DIN gydimo įstaigoje </w:t>
            </w:r>
            <w:r w:rsidRPr="00A76CEB">
              <w:rPr>
                <w:rFonts w:ascii="Times New Roman" w:hAnsi="Times New Roman"/>
                <w:color w:val="000000"/>
                <w:sz w:val="24"/>
                <w:szCs w:val="24"/>
              </w:rPr>
              <w:lastRenderedPageBreak/>
              <w:t>naudojama kodavimo sistem</w:t>
            </w:r>
            <w:r w:rsidRPr="00A76CEB">
              <w:rPr>
                <w:rFonts w:ascii="Times New Roman" w:hAnsi="Times New Roman"/>
                <w:color w:val="000000"/>
                <w:sz w:val="24"/>
                <w:szCs w:val="24"/>
                <w:lang w:val="lt-LT"/>
              </w:rPr>
              <w:t xml:space="preserve">ą, </w:t>
            </w:r>
            <w:r w:rsidRPr="00A76CEB">
              <w:rPr>
                <w:rFonts w:ascii="Times New Roman" w:hAnsi="Times New Roman"/>
                <w:color w:val="000000"/>
                <w:sz w:val="24"/>
                <w:szCs w:val="24"/>
              </w:rPr>
              <w:t>arba lygiavertį</w:t>
            </w:r>
            <w:r w:rsidRPr="00A76CEB">
              <w:rPr>
                <w:rFonts w:ascii="Times New Roman" w:hAnsi="Times New Roman"/>
                <w:color w:val="000000"/>
                <w:sz w:val="24"/>
                <w:szCs w:val="24"/>
                <w:lang w:val="lt-LT"/>
              </w:rPr>
              <w:t xml:space="preserve"> standartą.</w:t>
            </w:r>
          </w:p>
        </w:tc>
        <w:tc>
          <w:tcPr>
            <w:tcW w:w="5103"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lang w:val="lt-LT"/>
              </w:rPr>
            </w:pPr>
          </w:p>
        </w:tc>
      </w:tr>
      <w:tr w:rsidR="00E453B0" w:rsidRPr="00A76CEB" w:rsidTr="00C374D8">
        <w:tblPrEx>
          <w:tblCellMar>
            <w:top w:w="0" w:type="dxa"/>
            <w:bottom w:w="0" w:type="dxa"/>
          </w:tblCellMar>
        </w:tblPrEx>
        <w:trPr>
          <w:trHeight w:val="592"/>
        </w:trPr>
        <w:tc>
          <w:tcPr>
            <w:tcW w:w="567" w:type="dxa"/>
            <w:tcBorders>
              <w:top w:val="single" w:sz="6" w:space="0" w:color="auto"/>
              <w:left w:val="single" w:sz="6" w:space="0" w:color="auto"/>
              <w:bottom w:val="single" w:sz="6" w:space="0" w:color="auto"/>
              <w:right w:val="single" w:sz="6" w:space="0" w:color="auto"/>
            </w:tcBorders>
          </w:tcPr>
          <w:p w:rsidR="00E453B0" w:rsidRPr="00A76CEB" w:rsidRDefault="00E453B0"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t>Medicininio suspausto oro tiekimas MA5 (4,5±0,5 bar)</w:t>
            </w:r>
          </w:p>
        </w:tc>
        <w:tc>
          <w:tcPr>
            <w:tcW w:w="5245"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t xml:space="preserve">1 jungtis, turi atitikti </w:t>
            </w:r>
            <w:r w:rsidRPr="00A76CEB">
              <w:rPr>
                <w:rFonts w:ascii="Times New Roman" w:hAnsi="Times New Roman"/>
                <w:color w:val="000000"/>
                <w:sz w:val="24"/>
                <w:szCs w:val="24"/>
              </w:rPr>
              <w:t>DIN gydimo įstaigoje naudojama kodavimo sistem</w:t>
            </w:r>
            <w:r w:rsidRPr="00A76CEB">
              <w:rPr>
                <w:rFonts w:ascii="Times New Roman" w:hAnsi="Times New Roman"/>
                <w:color w:val="000000"/>
                <w:sz w:val="24"/>
                <w:szCs w:val="24"/>
                <w:lang w:val="lt-LT"/>
              </w:rPr>
              <w:t xml:space="preserve">ą, </w:t>
            </w:r>
            <w:r w:rsidRPr="00A76CEB">
              <w:rPr>
                <w:rFonts w:ascii="Times New Roman" w:hAnsi="Times New Roman"/>
                <w:color w:val="000000"/>
                <w:sz w:val="24"/>
                <w:szCs w:val="24"/>
              </w:rPr>
              <w:t>arba lygiavertį</w:t>
            </w:r>
            <w:r w:rsidRPr="00A76CEB">
              <w:rPr>
                <w:rFonts w:ascii="Times New Roman" w:hAnsi="Times New Roman"/>
                <w:color w:val="000000"/>
                <w:sz w:val="24"/>
                <w:szCs w:val="24"/>
                <w:lang w:val="lt-LT"/>
              </w:rPr>
              <w:t xml:space="preserve"> standartą.</w:t>
            </w:r>
          </w:p>
        </w:tc>
        <w:tc>
          <w:tcPr>
            <w:tcW w:w="5103"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lang w:val="lt-LT"/>
              </w:rPr>
            </w:pPr>
          </w:p>
        </w:tc>
      </w:tr>
      <w:tr w:rsidR="00E453B0" w:rsidRPr="00A76CEB" w:rsidTr="00C374D8">
        <w:tblPrEx>
          <w:tblCellMar>
            <w:top w:w="0" w:type="dxa"/>
            <w:bottom w:w="0" w:type="dxa"/>
          </w:tblCellMar>
        </w:tblPrEx>
        <w:trPr>
          <w:trHeight w:val="547"/>
        </w:trPr>
        <w:tc>
          <w:tcPr>
            <w:tcW w:w="567" w:type="dxa"/>
            <w:tcBorders>
              <w:top w:val="single" w:sz="6" w:space="0" w:color="auto"/>
              <w:left w:val="single" w:sz="6" w:space="0" w:color="auto"/>
              <w:bottom w:val="single" w:sz="6" w:space="0" w:color="auto"/>
              <w:right w:val="single" w:sz="6" w:space="0" w:color="auto"/>
            </w:tcBorders>
          </w:tcPr>
          <w:p w:rsidR="00E453B0" w:rsidRPr="00A76CEB" w:rsidRDefault="00E453B0"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t>Vakuumo tiekimas (-0,8 bar)</w:t>
            </w:r>
          </w:p>
        </w:tc>
        <w:tc>
          <w:tcPr>
            <w:tcW w:w="5245"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t xml:space="preserve">1 jungtis, turi atitikti </w:t>
            </w:r>
            <w:r w:rsidRPr="00A76CEB">
              <w:rPr>
                <w:rFonts w:ascii="Times New Roman" w:hAnsi="Times New Roman"/>
                <w:color w:val="000000"/>
                <w:sz w:val="24"/>
                <w:szCs w:val="24"/>
              </w:rPr>
              <w:t>DIN gydimo įstaigoje naudojama kodavimo sistem</w:t>
            </w:r>
            <w:r w:rsidRPr="00A76CEB">
              <w:rPr>
                <w:rFonts w:ascii="Times New Roman" w:hAnsi="Times New Roman"/>
                <w:color w:val="000000"/>
                <w:sz w:val="24"/>
                <w:szCs w:val="24"/>
                <w:lang w:val="lt-LT"/>
              </w:rPr>
              <w:t xml:space="preserve">ą, </w:t>
            </w:r>
            <w:r w:rsidRPr="00A76CEB">
              <w:rPr>
                <w:rFonts w:ascii="Times New Roman" w:hAnsi="Times New Roman"/>
                <w:color w:val="000000"/>
                <w:sz w:val="24"/>
                <w:szCs w:val="24"/>
              </w:rPr>
              <w:t>arba lygiavertį</w:t>
            </w:r>
            <w:r w:rsidRPr="00A76CEB">
              <w:rPr>
                <w:rFonts w:ascii="Times New Roman" w:hAnsi="Times New Roman"/>
                <w:color w:val="000000"/>
                <w:sz w:val="24"/>
                <w:szCs w:val="24"/>
                <w:lang w:val="lt-LT"/>
              </w:rPr>
              <w:t xml:space="preserve"> standartą.</w:t>
            </w:r>
          </w:p>
        </w:tc>
        <w:tc>
          <w:tcPr>
            <w:tcW w:w="5103"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lang w:val="lt-LT"/>
              </w:rPr>
            </w:pPr>
          </w:p>
        </w:tc>
      </w:tr>
      <w:tr w:rsidR="00E453B0" w:rsidRPr="00A76CEB" w:rsidTr="00C374D8">
        <w:tblPrEx>
          <w:tblCellMar>
            <w:top w:w="0" w:type="dxa"/>
            <w:bottom w:w="0" w:type="dxa"/>
          </w:tblCellMar>
        </w:tblPrEx>
        <w:trPr>
          <w:trHeight w:val="547"/>
        </w:trPr>
        <w:tc>
          <w:tcPr>
            <w:tcW w:w="567" w:type="dxa"/>
            <w:tcBorders>
              <w:top w:val="single" w:sz="6" w:space="0" w:color="auto"/>
              <w:left w:val="single" w:sz="6" w:space="0" w:color="auto"/>
              <w:bottom w:val="single" w:sz="6" w:space="0" w:color="auto"/>
              <w:right w:val="single" w:sz="6" w:space="0" w:color="auto"/>
            </w:tcBorders>
          </w:tcPr>
          <w:p w:rsidR="00E453B0" w:rsidRPr="00A76CEB" w:rsidRDefault="00E453B0"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t>Vienfazės elektros rozetės su įžeminimu</w:t>
            </w:r>
          </w:p>
        </w:tc>
        <w:tc>
          <w:tcPr>
            <w:tcW w:w="5245"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t>6 vnt. (230 V</w:t>
            </w:r>
            <w:r w:rsidR="00A562B5" w:rsidRPr="00A76CEB">
              <w:rPr>
                <w:rFonts w:ascii="Times New Roman" w:hAnsi="Times New Roman"/>
                <w:sz w:val="24"/>
                <w:szCs w:val="24"/>
                <w:lang w:val="lt-LT"/>
              </w:rPr>
              <w:t>, 16 A kiekviena). 2 atskiros el</w:t>
            </w:r>
            <w:r w:rsidRPr="00A76CEB">
              <w:rPr>
                <w:rFonts w:ascii="Times New Roman" w:hAnsi="Times New Roman"/>
                <w:sz w:val="24"/>
                <w:szCs w:val="24"/>
                <w:lang w:val="lt-LT"/>
              </w:rPr>
              <w:t>. maitinimo šakos pažymėtos skirtingomis spalvomis.</w:t>
            </w:r>
          </w:p>
        </w:tc>
        <w:tc>
          <w:tcPr>
            <w:tcW w:w="5103"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lang w:val="lt-LT"/>
              </w:rPr>
            </w:pPr>
          </w:p>
        </w:tc>
      </w:tr>
      <w:tr w:rsidR="00E453B0" w:rsidRPr="00A76CEB" w:rsidTr="00C374D8">
        <w:tblPrEx>
          <w:tblCellMar>
            <w:top w:w="0" w:type="dxa"/>
            <w:bottom w:w="0" w:type="dxa"/>
          </w:tblCellMar>
        </w:tblPrEx>
        <w:trPr>
          <w:trHeight w:val="278"/>
        </w:trPr>
        <w:tc>
          <w:tcPr>
            <w:tcW w:w="567" w:type="dxa"/>
            <w:tcBorders>
              <w:top w:val="single" w:sz="6" w:space="0" w:color="auto"/>
              <w:left w:val="single" w:sz="6" w:space="0" w:color="auto"/>
              <w:bottom w:val="single" w:sz="6" w:space="0" w:color="auto"/>
              <w:right w:val="single" w:sz="6" w:space="0" w:color="auto"/>
            </w:tcBorders>
          </w:tcPr>
          <w:p w:rsidR="00E453B0" w:rsidRPr="00A76CEB" w:rsidRDefault="00E453B0"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t>Įžeminimo jungtys</w:t>
            </w:r>
          </w:p>
        </w:tc>
        <w:tc>
          <w:tcPr>
            <w:tcW w:w="5245"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t>3 el. potencialų išlyginimų jungtys</w:t>
            </w:r>
          </w:p>
        </w:tc>
        <w:tc>
          <w:tcPr>
            <w:tcW w:w="5103"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lang w:val="lt-LT"/>
              </w:rPr>
            </w:pPr>
          </w:p>
        </w:tc>
      </w:tr>
      <w:tr w:rsidR="00E453B0" w:rsidRPr="00A76CEB" w:rsidTr="00C374D8">
        <w:tblPrEx>
          <w:tblCellMar>
            <w:top w:w="0" w:type="dxa"/>
            <w:bottom w:w="0" w:type="dxa"/>
          </w:tblCellMar>
        </w:tblPrEx>
        <w:trPr>
          <w:trHeight w:val="278"/>
        </w:trPr>
        <w:tc>
          <w:tcPr>
            <w:tcW w:w="567" w:type="dxa"/>
            <w:tcBorders>
              <w:top w:val="single" w:sz="6" w:space="0" w:color="auto"/>
              <w:left w:val="single" w:sz="6" w:space="0" w:color="auto"/>
              <w:bottom w:val="single" w:sz="6" w:space="0" w:color="auto"/>
              <w:right w:val="single" w:sz="6" w:space="0" w:color="auto"/>
            </w:tcBorders>
          </w:tcPr>
          <w:p w:rsidR="00E453B0" w:rsidRPr="00A76CEB" w:rsidRDefault="00E453B0"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t>Kompiuterinės jungtys</w:t>
            </w:r>
          </w:p>
        </w:tc>
        <w:tc>
          <w:tcPr>
            <w:tcW w:w="5245"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t>1 jungtis RJ45 6kat.</w:t>
            </w:r>
          </w:p>
        </w:tc>
        <w:tc>
          <w:tcPr>
            <w:tcW w:w="5103"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lang w:val="lt-LT"/>
              </w:rPr>
            </w:pPr>
          </w:p>
        </w:tc>
      </w:tr>
      <w:tr w:rsidR="00E453B0" w:rsidRPr="00A76CEB" w:rsidTr="00C374D8">
        <w:tblPrEx>
          <w:tblCellMar>
            <w:top w:w="0" w:type="dxa"/>
            <w:bottom w:w="0" w:type="dxa"/>
          </w:tblCellMar>
        </w:tblPrEx>
        <w:trPr>
          <w:trHeight w:val="1622"/>
        </w:trPr>
        <w:tc>
          <w:tcPr>
            <w:tcW w:w="567" w:type="dxa"/>
            <w:tcBorders>
              <w:top w:val="single" w:sz="6" w:space="0" w:color="auto"/>
              <w:left w:val="single" w:sz="6" w:space="0" w:color="auto"/>
              <w:bottom w:val="single" w:sz="6" w:space="0" w:color="auto"/>
              <w:right w:val="single" w:sz="6" w:space="0" w:color="auto"/>
            </w:tcBorders>
          </w:tcPr>
          <w:p w:rsidR="00E453B0" w:rsidRPr="00A76CEB" w:rsidRDefault="00E453B0"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t>Med. personalo iškvietimo pultelis</w:t>
            </w:r>
          </w:p>
        </w:tc>
        <w:tc>
          <w:tcPr>
            <w:tcW w:w="5245"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Pultelis su laidu, prie bloko privalomai prijungiamas Ištraukiama jungtimi (ne „kietas" pajungimas). Pultelyje įrengtas palatinės signalizacijos - iškvietimo mygtukas ir 3 bloke integruotų šviestuvų (naktinio, skaitymo bei bendro apšvietimo) valdymas (įjungimas ir išjungimas).</w:t>
            </w:r>
          </w:p>
        </w:tc>
        <w:tc>
          <w:tcPr>
            <w:tcW w:w="5103"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lang w:val="lt-LT"/>
              </w:rPr>
            </w:pPr>
          </w:p>
        </w:tc>
      </w:tr>
      <w:tr w:rsidR="00E453B0" w:rsidRPr="00A76CEB" w:rsidTr="00C374D8">
        <w:tblPrEx>
          <w:tblCellMar>
            <w:top w:w="0" w:type="dxa"/>
            <w:bottom w:w="0" w:type="dxa"/>
          </w:tblCellMar>
        </w:tblPrEx>
        <w:trPr>
          <w:trHeight w:val="1622"/>
        </w:trPr>
        <w:tc>
          <w:tcPr>
            <w:tcW w:w="567" w:type="dxa"/>
            <w:tcBorders>
              <w:top w:val="single" w:sz="6" w:space="0" w:color="auto"/>
              <w:left w:val="single" w:sz="6" w:space="0" w:color="auto"/>
              <w:bottom w:val="single" w:sz="6" w:space="0" w:color="auto"/>
              <w:right w:val="single" w:sz="6" w:space="0" w:color="auto"/>
            </w:tcBorders>
          </w:tcPr>
          <w:p w:rsidR="00E453B0" w:rsidRPr="00A76CEB" w:rsidRDefault="00E453B0"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E453B0" w:rsidRPr="002823C2" w:rsidRDefault="00E453B0">
            <w:pPr>
              <w:widowControl w:val="0"/>
              <w:autoSpaceDE w:val="0"/>
              <w:autoSpaceDN w:val="0"/>
              <w:adjustRightInd w:val="0"/>
              <w:spacing w:after="0" w:line="240" w:lineRule="auto"/>
              <w:rPr>
                <w:rFonts w:ascii="Times New Roman" w:hAnsi="Times New Roman"/>
                <w:sz w:val="24"/>
                <w:szCs w:val="24"/>
              </w:rPr>
            </w:pPr>
            <w:r w:rsidRPr="002823C2">
              <w:rPr>
                <w:rFonts w:ascii="Times New Roman" w:hAnsi="Times New Roman"/>
                <w:sz w:val="24"/>
                <w:szCs w:val="24"/>
                <w:lang w:val="lt-LT"/>
              </w:rPr>
              <w:t>Sieniniam bloke sumontuota medicininė šyna(bėgelis 25x10) aparatūros - lentynų ir papildomos įrangos tvirtinimui</w:t>
            </w:r>
          </w:p>
        </w:tc>
        <w:tc>
          <w:tcPr>
            <w:tcW w:w="5245" w:type="dxa"/>
            <w:tcBorders>
              <w:top w:val="single" w:sz="6" w:space="0" w:color="auto"/>
              <w:left w:val="single" w:sz="6" w:space="0" w:color="auto"/>
              <w:bottom w:val="single" w:sz="6" w:space="0" w:color="auto"/>
              <w:right w:val="single" w:sz="6" w:space="0" w:color="auto"/>
            </w:tcBorders>
          </w:tcPr>
          <w:p w:rsidR="00E453B0" w:rsidRPr="002823C2" w:rsidRDefault="00E453B0" w:rsidP="00657B99">
            <w:pPr>
              <w:widowControl w:val="0"/>
              <w:autoSpaceDE w:val="0"/>
              <w:autoSpaceDN w:val="0"/>
              <w:adjustRightInd w:val="0"/>
              <w:spacing w:after="0" w:line="240" w:lineRule="auto"/>
              <w:rPr>
                <w:rFonts w:ascii="Times New Roman" w:hAnsi="Times New Roman"/>
                <w:sz w:val="24"/>
                <w:szCs w:val="24"/>
              </w:rPr>
            </w:pPr>
            <w:r w:rsidRPr="002823C2">
              <w:rPr>
                <w:rFonts w:ascii="Times New Roman" w:hAnsi="Times New Roman"/>
                <w:sz w:val="24"/>
                <w:szCs w:val="24"/>
                <w:lang w:val="lt-LT"/>
              </w:rPr>
              <w:t xml:space="preserve">Ne mažiau nei 1 medicininė šyna, per visą bloko ilgį. </w:t>
            </w:r>
          </w:p>
        </w:tc>
        <w:tc>
          <w:tcPr>
            <w:tcW w:w="5103"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lang w:val="lt-LT"/>
              </w:rPr>
            </w:pPr>
          </w:p>
        </w:tc>
      </w:tr>
      <w:tr w:rsidR="00405E89" w:rsidRPr="00A76CEB" w:rsidTr="00C374D8">
        <w:tblPrEx>
          <w:tblCellMar>
            <w:top w:w="0" w:type="dxa"/>
            <w:bottom w:w="0" w:type="dxa"/>
          </w:tblCellMar>
        </w:tblPrEx>
        <w:trPr>
          <w:trHeight w:val="816"/>
        </w:trPr>
        <w:tc>
          <w:tcPr>
            <w:tcW w:w="567" w:type="dxa"/>
            <w:tcBorders>
              <w:top w:val="single" w:sz="6" w:space="0" w:color="auto"/>
              <w:left w:val="single" w:sz="6" w:space="0" w:color="auto"/>
              <w:bottom w:val="single" w:sz="6" w:space="0" w:color="auto"/>
              <w:right w:val="single" w:sz="6" w:space="0" w:color="auto"/>
            </w:tcBorders>
          </w:tcPr>
          <w:p w:rsidR="00405E89" w:rsidRPr="00A76CEB" w:rsidRDefault="00405E89"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405E89" w:rsidRPr="002823C2" w:rsidRDefault="002823C2" w:rsidP="00405E89">
            <w:pPr>
              <w:widowControl w:val="0"/>
              <w:autoSpaceDE w:val="0"/>
              <w:autoSpaceDN w:val="0"/>
              <w:adjustRightInd w:val="0"/>
              <w:spacing w:after="0" w:line="240" w:lineRule="auto"/>
              <w:rPr>
                <w:rFonts w:ascii="Times New Roman" w:hAnsi="Times New Roman"/>
                <w:sz w:val="24"/>
                <w:szCs w:val="24"/>
              </w:rPr>
            </w:pPr>
            <w:r w:rsidRPr="002823C2">
              <w:rPr>
                <w:rFonts w:ascii="Times New Roman" w:hAnsi="Times New Roman"/>
                <w:sz w:val="24"/>
                <w:szCs w:val="24"/>
                <w:lang w:val="lt-LT"/>
              </w:rPr>
              <w:t>Laikiklis lašelinėms tvirtinamas prie medicininio bėgelio.</w:t>
            </w:r>
          </w:p>
        </w:tc>
        <w:tc>
          <w:tcPr>
            <w:tcW w:w="5245" w:type="dxa"/>
            <w:tcBorders>
              <w:top w:val="single" w:sz="6" w:space="0" w:color="auto"/>
              <w:left w:val="single" w:sz="6" w:space="0" w:color="auto"/>
              <w:bottom w:val="single" w:sz="6" w:space="0" w:color="auto"/>
              <w:right w:val="single" w:sz="6" w:space="0" w:color="auto"/>
            </w:tcBorders>
          </w:tcPr>
          <w:p w:rsidR="00405E89" w:rsidRPr="002823C2" w:rsidRDefault="002823C2" w:rsidP="00405E89">
            <w:pPr>
              <w:widowControl w:val="0"/>
              <w:autoSpaceDE w:val="0"/>
              <w:autoSpaceDN w:val="0"/>
              <w:adjustRightInd w:val="0"/>
              <w:spacing w:after="0" w:line="240" w:lineRule="auto"/>
              <w:rPr>
                <w:rFonts w:ascii="Times New Roman" w:hAnsi="Times New Roman"/>
                <w:sz w:val="24"/>
                <w:szCs w:val="24"/>
              </w:rPr>
            </w:pPr>
            <w:r w:rsidRPr="002823C2">
              <w:rPr>
                <w:rFonts w:ascii="Times New Roman" w:hAnsi="Times New Roman"/>
                <w:sz w:val="24"/>
                <w:szCs w:val="24"/>
                <w:lang w:val="lt-LT"/>
              </w:rPr>
              <w:t>Laikiklis (stovas) lašelinėms su horizontalia alkūne, tvirtinamas prie medicininio bėgelio</w:t>
            </w:r>
            <w:r w:rsidRPr="002823C2">
              <w:rPr>
                <w:rFonts w:ascii="Times New Roman" w:hAnsi="Times New Roman"/>
                <w:sz w:val="24"/>
                <w:szCs w:val="24"/>
              </w:rPr>
              <w:t xml:space="preserve"> </w:t>
            </w:r>
          </w:p>
        </w:tc>
        <w:tc>
          <w:tcPr>
            <w:tcW w:w="5103" w:type="dxa"/>
            <w:tcBorders>
              <w:top w:val="single" w:sz="6" w:space="0" w:color="auto"/>
              <w:left w:val="single" w:sz="6" w:space="0" w:color="auto"/>
              <w:bottom w:val="single" w:sz="6" w:space="0" w:color="auto"/>
              <w:right w:val="single" w:sz="6" w:space="0" w:color="auto"/>
            </w:tcBorders>
          </w:tcPr>
          <w:p w:rsidR="00405E89" w:rsidRPr="00A76CEB" w:rsidRDefault="00405E89">
            <w:pPr>
              <w:widowControl w:val="0"/>
              <w:autoSpaceDE w:val="0"/>
              <w:autoSpaceDN w:val="0"/>
              <w:adjustRightInd w:val="0"/>
              <w:spacing w:after="0" w:line="240" w:lineRule="auto"/>
              <w:rPr>
                <w:rFonts w:ascii="Times New Roman" w:hAnsi="Times New Roman"/>
                <w:sz w:val="24"/>
                <w:szCs w:val="24"/>
                <w:lang w:val="lt-LT"/>
              </w:rPr>
            </w:pPr>
          </w:p>
        </w:tc>
      </w:tr>
      <w:tr w:rsidR="00A562B5" w:rsidRPr="00A76CEB" w:rsidTr="00C374D8">
        <w:tblPrEx>
          <w:tblCellMar>
            <w:top w:w="0" w:type="dxa"/>
            <w:bottom w:w="0" w:type="dxa"/>
          </w:tblCellMar>
        </w:tblPrEx>
        <w:trPr>
          <w:trHeight w:val="1094"/>
        </w:trPr>
        <w:tc>
          <w:tcPr>
            <w:tcW w:w="567" w:type="dxa"/>
            <w:tcBorders>
              <w:top w:val="single" w:sz="6" w:space="0" w:color="auto"/>
              <w:left w:val="single" w:sz="6" w:space="0" w:color="auto"/>
              <w:bottom w:val="single" w:sz="6" w:space="0" w:color="auto"/>
              <w:right w:val="single" w:sz="6" w:space="0" w:color="auto"/>
            </w:tcBorders>
          </w:tcPr>
          <w:p w:rsidR="00A562B5" w:rsidRPr="00A76CEB" w:rsidRDefault="00A562B5"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A562B5" w:rsidRPr="002823C2" w:rsidRDefault="00A562B5" w:rsidP="00405E89">
            <w:pPr>
              <w:widowControl w:val="0"/>
              <w:autoSpaceDE w:val="0"/>
              <w:autoSpaceDN w:val="0"/>
              <w:adjustRightInd w:val="0"/>
              <w:spacing w:after="0" w:line="240" w:lineRule="auto"/>
              <w:rPr>
                <w:rFonts w:ascii="Times New Roman" w:hAnsi="Times New Roman"/>
                <w:sz w:val="24"/>
                <w:szCs w:val="24"/>
              </w:rPr>
            </w:pPr>
            <w:r w:rsidRPr="002823C2">
              <w:rPr>
                <w:rFonts w:ascii="Times New Roman" w:hAnsi="Times New Roman"/>
                <w:sz w:val="24"/>
                <w:szCs w:val="24"/>
                <w:lang w:val="lt-LT"/>
              </w:rPr>
              <w:t>Monitoriaus laikiklis su monitoriaus tvirtinimu VESA tipo</w:t>
            </w:r>
          </w:p>
        </w:tc>
        <w:tc>
          <w:tcPr>
            <w:tcW w:w="5245" w:type="dxa"/>
            <w:tcBorders>
              <w:top w:val="single" w:sz="6" w:space="0" w:color="auto"/>
              <w:left w:val="single" w:sz="6" w:space="0" w:color="auto"/>
              <w:bottom w:val="single" w:sz="6" w:space="0" w:color="auto"/>
              <w:right w:val="single" w:sz="6" w:space="0" w:color="auto"/>
            </w:tcBorders>
          </w:tcPr>
          <w:p w:rsidR="00A562B5" w:rsidRPr="002823C2"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2823C2">
              <w:rPr>
                <w:rFonts w:ascii="Times New Roman" w:hAnsi="Times New Roman"/>
                <w:sz w:val="24"/>
                <w:szCs w:val="24"/>
                <w:lang w:val="lt-LT"/>
              </w:rPr>
              <w:t>Monitoriaus laikiklis tvirtinamas prie konsolės vertikalių laikiklių. Monitoriaus laikiklis dviejų alkūnių. Monitoriaus krypties nustatymas horizontalia ir vertikalia kryptimi.</w:t>
            </w:r>
          </w:p>
          <w:p w:rsidR="00A562B5" w:rsidRPr="002823C2" w:rsidRDefault="00A562B5" w:rsidP="00405E89">
            <w:pPr>
              <w:widowControl w:val="0"/>
              <w:autoSpaceDE w:val="0"/>
              <w:autoSpaceDN w:val="0"/>
              <w:adjustRightInd w:val="0"/>
              <w:spacing w:after="0" w:line="240" w:lineRule="auto"/>
              <w:rPr>
                <w:rFonts w:ascii="Times New Roman" w:hAnsi="Times New Roman"/>
                <w:sz w:val="24"/>
                <w:szCs w:val="24"/>
              </w:rPr>
            </w:pPr>
          </w:p>
        </w:tc>
        <w:tc>
          <w:tcPr>
            <w:tcW w:w="5103" w:type="dxa"/>
            <w:tcBorders>
              <w:top w:val="single" w:sz="6" w:space="0" w:color="auto"/>
              <w:left w:val="single" w:sz="6" w:space="0" w:color="auto"/>
              <w:bottom w:val="single" w:sz="6" w:space="0" w:color="auto"/>
              <w:right w:val="single" w:sz="6" w:space="0" w:color="auto"/>
            </w:tcBorders>
          </w:tcPr>
          <w:p w:rsidR="00A562B5" w:rsidRPr="00A76CEB" w:rsidRDefault="00A562B5">
            <w:pPr>
              <w:widowControl w:val="0"/>
              <w:autoSpaceDE w:val="0"/>
              <w:autoSpaceDN w:val="0"/>
              <w:adjustRightInd w:val="0"/>
              <w:spacing w:after="0" w:line="240" w:lineRule="auto"/>
              <w:rPr>
                <w:rFonts w:ascii="Times New Roman" w:hAnsi="Times New Roman"/>
                <w:sz w:val="24"/>
                <w:szCs w:val="24"/>
                <w:lang w:val="lt-LT"/>
              </w:rPr>
            </w:pPr>
          </w:p>
        </w:tc>
      </w:tr>
      <w:tr w:rsidR="00E453B0" w:rsidRPr="00A76CEB" w:rsidTr="00C374D8">
        <w:tblPrEx>
          <w:tblCellMar>
            <w:top w:w="0" w:type="dxa"/>
            <w:bottom w:w="0" w:type="dxa"/>
          </w:tblCellMar>
        </w:tblPrEx>
        <w:trPr>
          <w:trHeight w:val="826"/>
        </w:trPr>
        <w:tc>
          <w:tcPr>
            <w:tcW w:w="567" w:type="dxa"/>
            <w:tcBorders>
              <w:top w:val="single" w:sz="6" w:space="0" w:color="auto"/>
              <w:left w:val="single" w:sz="6" w:space="0" w:color="auto"/>
              <w:bottom w:val="single" w:sz="6" w:space="0" w:color="auto"/>
              <w:right w:val="single" w:sz="6" w:space="0" w:color="auto"/>
            </w:tcBorders>
          </w:tcPr>
          <w:p w:rsidR="00E453B0" w:rsidRPr="00A76CEB" w:rsidRDefault="00E453B0"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E453B0" w:rsidRPr="002823C2" w:rsidRDefault="00E453B0">
            <w:pPr>
              <w:widowControl w:val="0"/>
              <w:autoSpaceDE w:val="0"/>
              <w:autoSpaceDN w:val="0"/>
              <w:adjustRightInd w:val="0"/>
              <w:spacing w:after="0" w:line="240" w:lineRule="auto"/>
              <w:rPr>
                <w:rFonts w:ascii="Times New Roman" w:hAnsi="Times New Roman"/>
                <w:sz w:val="24"/>
                <w:szCs w:val="24"/>
              </w:rPr>
            </w:pPr>
            <w:r w:rsidRPr="002823C2">
              <w:rPr>
                <w:rFonts w:ascii="Times New Roman" w:hAnsi="Times New Roman"/>
                <w:sz w:val="24"/>
                <w:szCs w:val="24"/>
                <w:lang w:val="lt-LT"/>
              </w:rPr>
              <w:t>Lentyna</w:t>
            </w:r>
          </w:p>
        </w:tc>
        <w:tc>
          <w:tcPr>
            <w:tcW w:w="5245" w:type="dxa"/>
            <w:tcBorders>
              <w:top w:val="single" w:sz="6" w:space="0" w:color="auto"/>
              <w:left w:val="single" w:sz="6" w:space="0" w:color="auto"/>
              <w:bottom w:val="single" w:sz="6" w:space="0" w:color="auto"/>
              <w:right w:val="single" w:sz="6" w:space="0" w:color="auto"/>
            </w:tcBorders>
          </w:tcPr>
          <w:p w:rsidR="00E453B0" w:rsidRPr="002823C2" w:rsidRDefault="002823C2" w:rsidP="00405E89">
            <w:pPr>
              <w:widowControl w:val="0"/>
              <w:autoSpaceDE w:val="0"/>
              <w:autoSpaceDN w:val="0"/>
              <w:adjustRightInd w:val="0"/>
              <w:spacing w:after="0" w:line="240" w:lineRule="auto"/>
              <w:rPr>
                <w:rFonts w:ascii="Times New Roman" w:hAnsi="Times New Roman"/>
                <w:sz w:val="24"/>
                <w:szCs w:val="24"/>
              </w:rPr>
            </w:pPr>
            <w:r w:rsidRPr="002823C2">
              <w:rPr>
                <w:rFonts w:ascii="Times New Roman" w:hAnsi="Times New Roman"/>
                <w:sz w:val="24"/>
                <w:szCs w:val="24"/>
                <w:lang w:val="lt-LT"/>
              </w:rPr>
              <w:t>Lentyna kabinama ant medicininio bėgelio bet kurioje konsolės horizontalios ašies atžvilgiu vietoje. Lentynos išmatavimai ne mažiau: 450 x 300 mm.</w:t>
            </w:r>
          </w:p>
        </w:tc>
        <w:tc>
          <w:tcPr>
            <w:tcW w:w="5103" w:type="dxa"/>
            <w:tcBorders>
              <w:top w:val="single" w:sz="6" w:space="0" w:color="auto"/>
              <w:left w:val="single" w:sz="6" w:space="0" w:color="auto"/>
              <w:bottom w:val="single" w:sz="6" w:space="0" w:color="auto"/>
              <w:right w:val="single" w:sz="6" w:space="0" w:color="auto"/>
            </w:tcBorders>
          </w:tcPr>
          <w:p w:rsidR="00E453B0" w:rsidRPr="00A76CEB" w:rsidRDefault="00E453B0">
            <w:pPr>
              <w:widowControl w:val="0"/>
              <w:autoSpaceDE w:val="0"/>
              <w:autoSpaceDN w:val="0"/>
              <w:adjustRightInd w:val="0"/>
              <w:spacing w:after="0" w:line="240" w:lineRule="auto"/>
              <w:rPr>
                <w:rFonts w:ascii="Times New Roman" w:hAnsi="Times New Roman"/>
                <w:sz w:val="24"/>
                <w:szCs w:val="24"/>
                <w:lang w:val="lt-LT"/>
              </w:rPr>
            </w:pPr>
          </w:p>
        </w:tc>
      </w:tr>
      <w:tr w:rsidR="00A562B5" w:rsidRPr="00A76CEB" w:rsidTr="002A1E40">
        <w:tblPrEx>
          <w:tblCellMar>
            <w:top w:w="0" w:type="dxa"/>
            <w:bottom w:w="0" w:type="dxa"/>
          </w:tblCellMar>
        </w:tblPrEx>
        <w:trPr>
          <w:trHeight w:val="421"/>
        </w:trPr>
        <w:tc>
          <w:tcPr>
            <w:tcW w:w="567" w:type="dxa"/>
            <w:tcBorders>
              <w:top w:val="single" w:sz="6" w:space="0" w:color="auto"/>
              <w:left w:val="single" w:sz="6" w:space="0" w:color="auto"/>
              <w:bottom w:val="single" w:sz="6" w:space="0" w:color="auto"/>
              <w:right w:val="single" w:sz="6" w:space="0" w:color="auto"/>
            </w:tcBorders>
          </w:tcPr>
          <w:p w:rsidR="00A562B5" w:rsidRPr="00A76CEB" w:rsidRDefault="00A562B5"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A562B5" w:rsidRPr="002823C2" w:rsidRDefault="00A562B5" w:rsidP="00405E89">
            <w:pPr>
              <w:widowControl w:val="0"/>
              <w:autoSpaceDE w:val="0"/>
              <w:autoSpaceDN w:val="0"/>
              <w:adjustRightInd w:val="0"/>
              <w:spacing w:after="0" w:line="240" w:lineRule="auto"/>
              <w:rPr>
                <w:rFonts w:ascii="Times New Roman" w:hAnsi="Times New Roman"/>
                <w:color w:val="000000"/>
                <w:sz w:val="24"/>
                <w:szCs w:val="24"/>
                <w:lang w:val="lt-LT"/>
              </w:rPr>
            </w:pPr>
            <w:r w:rsidRPr="002823C2">
              <w:rPr>
                <w:rFonts w:ascii="Times New Roman" w:hAnsi="Times New Roman"/>
                <w:color w:val="000000"/>
                <w:sz w:val="24"/>
                <w:szCs w:val="24"/>
                <w:lang w:val="lt-LT"/>
              </w:rPr>
              <w:t>Priedai</w:t>
            </w:r>
          </w:p>
        </w:tc>
        <w:tc>
          <w:tcPr>
            <w:tcW w:w="5245" w:type="dxa"/>
            <w:tcBorders>
              <w:top w:val="single" w:sz="6" w:space="0" w:color="auto"/>
              <w:left w:val="single" w:sz="6" w:space="0" w:color="auto"/>
              <w:bottom w:val="single" w:sz="6" w:space="0" w:color="auto"/>
              <w:right w:val="single" w:sz="6" w:space="0" w:color="auto"/>
            </w:tcBorders>
          </w:tcPr>
          <w:p w:rsidR="00A562B5" w:rsidRPr="002823C2" w:rsidRDefault="00A562B5" w:rsidP="00405E89">
            <w:pPr>
              <w:widowControl w:val="0"/>
              <w:numPr>
                <w:ilvl w:val="0"/>
                <w:numId w:val="3"/>
              </w:numPr>
              <w:autoSpaceDE w:val="0"/>
              <w:autoSpaceDN w:val="0"/>
              <w:adjustRightInd w:val="0"/>
              <w:spacing w:after="0" w:line="240" w:lineRule="auto"/>
              <w:ind w:left="324" w:hanging="142"/>
              <w:rPr>
                <w:rFonts w:ascii="Times New Roman" w:hAnsi="Times New Roman"/>
                <w:color w:val="000000"/>
                <w:sz w:val="24"/>
                <w:szCs w:val="24"/>
                <w:lang w:val="lt-LT"/>
              </w:rPr>
            </w:pPr>
            <w:r w:rsidRPr="002823C2">
              <w:rPr>
                <w:rFonts w:ascii="Times New Roman" w:hAnsi="Times New Roman"/>
                <w:color w:val="000000"/>
                <w:sz w:val="24"/>
                <w:szCs w:val="24"/>
                <w:lang w:val="lt-LT"/>
              </w:rPr>
              <w:t>Medicininių pirštinių laikiklis 1 vnt.</w:t>
            </w:r>
          </w:p>
          <w:p w:rsidR="00A562B5" w:rsidRPr="002823C2" w:rsidRDefault="00A562B5" w:rsidP="00405E89">
            <w:pPr>
              <w:widowControl w:val="0"/>
              <w:numPr>
                <w:ilvl w:val="0"/>
                <w:numId w:val="3"/>
              </w:numPr>
              <w:autoSpaceDE w:val="0"/>
              <w:autoSpaceDN w:val="0"/>
              <w:adjustRightInd w:val="0"/>
              <w:spacing w:after="0" w:line="240" w:lineRule="auto"/>
              <w:ind w:left="324" w:hanging="142"/>
              <w:rPr>
                <w:rFonts w:ascii="Times New Roman" w:hAnsi="Times New Roman"/>
                <w:color w:val="000000"/>
                <w:sz w:val="24"/>
                <w:szCs w:val="24"/>
                <w:lang w:val="lt-LT"/>
              </w:rPr>
            </w:pPr>
            <w:r w:rsidRPr="002823C2">
              <w:rPr>
                <w:rFonts w:ascii="Times New Roman" w:hAnsi="Times New Roman"/>
                <w:color w:val="000000"/>
                <w:sz w:val="24"/>
                <w:szCs w:val="24"/>
                <w:lang w:val="lt-LT"/>
              </w:rPr>
              <w:t>Žaizdų priežiūros priemonių krepšelis 290x160x120mm ±20mm   1 vnt.</w:t>
            </w:r>
          </w:p>
          <w:p w:rsidR="00A562B5" w:rsidRPr="002823C2" w:rsidRDefault="00A562B5" w:rsidP="002A1E40">
            <w:pPr>
              <w:widowControl w:val="0"/>
              <w:numPr>
                <w:ilvl w:val="0"/>
                <w:numId w:val="3"/>
              </w:numPr>
              <w:autoSpaceDE w:val="0"/>
              <w:autoSpaceDN w:val="0"/>
              <w:adjustRightInd w:val="0"/>
              <w:spacing w:after="0" w:line="240" w:lineRule="auto"/>
              <w:ind w:left="324" w:hanging="142"/>
              <w:rPr>
                <w:rFonts w:ascii="Times New Roman" w:hAnsi="Times New Roman"/>
                <w:color w:val="000000"/>
                <w:sz w:val="24"/>
                <w:szCs w:val="24"/>
                <w:lang w:val="lt-LT"/>
              </w:rPr>
            </w:pPr>
            <w:r w:rsidRPr="002823C2">
              <w:rPr>
                <w:rFonts w:ascii="Times New Roman" w:hAnsi="Times New Roman"/>
                <w:color w:val="000000"/>
                <w:sz w:val="24"/>
                <w:szCs w:val="24"/>
                <w:lang w:val="lt-LT"/>
              </w:rPr>
              <w:t>Kateterio krepšelis 100x100x400mm ±20mm 1 vnt.</w:t>
            </w:r>
          </w:p>
        </w:tc>
        <w:tc>
          <w:tcPr>
            <w:tcW w:w="5103" w:type="dxa"/>
            <w:tcBorders>
              <w:top w:val="single" w:sz="6" w:space="0" w:color="auto"/>
              <w:left w:val="single" w:sz="6" w:space="0" w:color="auto"/>
              <w:bottom w:val="single" w:sz="6" w:space="0" w:color="auto"/>
              <w:right w:val="single" w:sz="6" w:space="0" w:color="auto"/>
            </w:tcBorders>
          </w:tcPr>
          <w:p w:rsidR="00A562B5" w:rsidRPr="00A76CEB" w:rsidRDefault="00A562B5">
            <w:pPr>
              <w:widowControl w:val="0"/>
              <w:autoSpaceDE w:val="0"/>
              <w:autoSpaceDN w:val="0"/>
              <w:adjustRightInd w:val="0"/>
              <w:spacing w:after="0" w:line="240" w:lineRule="auto"/>
              <w:rPr>
                <w:rFonts w:ascii="Times New Roman" w:hAnsi="Times New Roman"/>
                <w:sz w:val="24"/>
                <w:szCs w:val="24"/>
                <w:lang w:val="lt-LT"/>
              </w:rPr>
            </w:pPr>
          </w:p>
        </w:tc>
      </w:tr>
      <w:tr w:rsidR="00A562B5" w:rsidRPr="00A76CEB" w:rsidTr="00C374D8">
        <w:tblPrEx>
          <w:tblCellMar>
            <w:top w:w="0" w:type="dxa"/>
            <w:bottom w:w="0" w:type="dxa"/>
          </w:tblCellMar>
        </w:tblPrEx>
        <w:trPr>
          <w:trHeight w:val="2710"/>
        </w:trPr>
        <w:tc>
          <w:tcPr>
            <w:tcW w:w="567" w:type="dxa"/>
            <w:tcBorders>
              <w:top w:val="single" w:sz="6" w:space="0" w:color="auto"/>
              <w:left w:val="single" w:sz="6" w:space="0" w:color="auto"/>
              <w:bottom w:val="single" w:sz="6" w:space="0" w:color="auto"/>
              <w:right w:val="single" w:sz="6" w:space="0" w:color="auto"/>
            </w:tcBorders>
          </w:tcPr>
          <w:p w:rsidR="00A562B5" w:rsidRPr="00A76CEB" w:rsidRDefault="00A562B5"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t>Komplektuojama su deguonies srauto matuokliu ir drėkintuvu (po 2 vnt.)</w:t>
            </w:r>
          </w:p>
        </w:tc>
        <w:tc>
          <w:tcPr>
            <w:tcW w:w="5245" w:type="dxa"/>
            <w:tcBorders>
              <w:top w:val="single" w:sz="6" w:space="0" w:color="auto"/>
              <w:left w:val="single" w:sz="6" w:space="0" w:color="auto"/>
              <w:bottom w:val="single" w:sz="6" w:space="0" w:color="auto"/>
              <w:right w:val="single" w:sz="6" w:space="0" w:color="auto"/>
            </w:tcBorders>
          </w:tcPr>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 xml:space="preserve">1.   Tiesioginio pajungimo - būtina; </w:t>
            </w:r>
          </w:p>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 xml:space="preserve">2.   Turi atitikti LST EN ISO 9170-1:2020, </w:t>
            </w:r>
            <w:r w:rsidRPr="00A76CEB">
              <w:rPr>
                <w:rFonts w:ascii="Times New Roman" w:hAnsi="Times New Roman"/>
                <w:sz w:val="24"/>
                <w:szCs w:val="24"/>
              </w:rPr>
              <w:t>arba lygiavertį</w:t>
            </w:r>
            <w:r w:rsidRPr="00A76CEB">
              <w:rPr>
                <w:rFonts w:ascii="Times New Roman" w:hAnsi="Times New Roman"/>
                <w:sz w:val="24"/>
                <w:szCs w:val="24"/>
                <w:lang w:val="lt-LT"/>
              </w:rPr>
              <w:t xml:space="preserve"> standartą (pritaikoma prie konsolės jungčių) - būtina; </w:t>
            </w:r>
          </w:p>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 xml:space="preserve">3.   Srauto reguliavimo ir matavimo ribos ne siauresnės 0-15 1/min - būtina; </w:t>
            </w:r>
          </w:p>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 xml:space="preserve">4.   Deguonies drėkintuvas 300 - 350 ml talpos -būtina; </w:t>
            </w:r>
          </w:p>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 xml:space="preserve">5.   Drėkintuvas autoklavuojamas 134 C - būtina; </w:t>
            </w:r>
          </w:p>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 xml:space="preserve">6.   Darbinis deguonies slėgis - 4,5 +/- 0,5 bar ribose - būtina; </w:t>
            </w:r>
          </w:p>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 xml:space="preserve">7.   Garso slopinimas darbo metu – būtinas. </w:t>
            </w:r>
          </w:p>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t>8.   Srauto matuoklio skalė ir skalės gaubtas pagaminti iš smūgiams atsparaus plastiko ar lygiavertės medžiagos.</w:t>
            </w:r>
          </w:p>
        </w:tc>
        <w:tc>
          <w:tcPr>
            <w:tcW w:w="5103" w:type="dxa"/>
            <w:tcBorders>
              <w:top w:val="single" w:sz="6" w:space="0" w:color="auto"/>
              <w:left w:val="single" w:sz="6" w:space="0" w:color="auto"/>
              <w:bottom w:val="single" w:sz="6" w:space="0" w:color="auto"/>
              <w:right w:val="single" w:sz="6" w:space="0" w:color="auto"/>
            </w:tcBorders>
          </w:tcPr>
          <w:p w:rsidR="00A562B5" w:rsidRPr="00A76CEB" w:rsidRDefault="00A562B5">
            <w:pPr>
              <w:widowControl w:val="0"/>
              <w:autoSpaceDE w:val="0"/>
              <w:autoSpaceDN w:val="0"/>
              <w:adjustRightInd w:val="0"/>
              <w:spacing w:after="0" w:line="240" w:lineRule="auto"/>
              <w:rPr>
                <w:rFonts w:ascii="Times New Roman" w:hAnsi="Times New Roman"/>
                <w:sz w:val="24"/>
                <w:szCs w:val="24"/>
                <w:lang w:val="lt-LT"/>
              </w:rPr>
            </w:pPr>
          </w:p>
        </w:tc>
      </w:tr>
      <w:tr w:rsidR="00A562B5" w:rsidRPr="00A76CEB" w:rsidTr="00E95861">
        <w:tblPrEx>
          <w:tblCellMar>
            <w:top w:w="0" w:type="dxa"/>
            <w:bottom w:w="0" w:type="dxa"/>
          </w:tblCellMar>
        </w:tblPrEx>
        <w:trPr>
          <w:trHeight w:val="562"/>
        </w:trPr>
        <w:tc>
          <w:tcPr>
            <w:tcW w:w="567" w:type="dxa"/>
            <w:tcBorders>
              <w:top w:val="single" w:sz="6" w:space="0" w:color="auto"/>
              <w:left w:val="single" w:sz="6" w:space="0" w:color="auto"/>
              <w:bottom w:val="single" w:sz="6" w:space="0" w:color="auto"/>
              <w:right w:val="single" w:sz="6" w:space="0" w:color="auto"/>
            </w:tcBorders>
          </w:tcPr>
          <w:p w:rsidR="00A562B5" w:rsidRPr="00A76CEB" w:rsidRDefault="00A562B5"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t>Komplektuojama su vakuumo reguliatoriumi ir talpa</w:t>
            </w:r>
          </w:p>
        </w:tc>
        <w:tc>
          <w:tcPr>
            <w:tcW w:w="5245" w:type="dxa"/>
            <w:tcBorders>
              <w:top w:val="single" w:sz="6" w:space="0" w:color="auto"/>
              <w:left w:val="single" w:sz="6" w:space="0" w:color="auto"/>
              <w:bottom w:val="single" w:sz="6" w:space="0" w:color="auto"/>
              <w:right w:val="single" w:sz="6" w:space="0" w:color="auto"/>
            </w:tcBorders>
          </w:tcPr>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 xml:space="preserve">1.   Pagrindinės   korpuso    dalys   pagamintos    iš plastiko     ir    polikarbonato.     Reguliatoriaus pajungimas prie vakuumo sistemos per kištuką - būtina; </w:t>
            </w:r>
          </w:p>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 xml:space="preserve">2.   Žarna nuo  atsiurbimo  indo  pajungiama per antibakterinį hidrofobinį filtrą - būtina; </w:t>
            </w:r>
          </w:p>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 xml:space="preserve">3.   Pagamintos   laikantis   LST   EN   ISO   9170-1:2020, </w:t>
            </w:r>
            <w:r w:rsidRPr="00A76CEB">
              <w:rPr>
                <w:rFonts w:ascii="Times New Roman" w:hAnsi="Times New Roman"/>
                <w:sz w:val="24"/>
                <w:szCs w:val="24"/>
              </w:rPr>
              <w:t>arba lygiavertį</w:t>
            </w:r>
            <w:r w:rsidRPr="00A76CEB">
              <w:rPr>
                <w:rFonts w:ascii="Times New Roman" w:hAnsi="Times New Roman"/>
                <w:sz w:val="24"/>
                <w:szCs w:val="24"/>
                <w:lang w:val="lt-LT"/>
              </w:rPr>
              <w:t xml:space="preserve"> standarto - būtina; 4.   Reguliatorius, kurio pagalba galima reguliuoti vakuumo lygį ne siauresnėse ribose kaip 0-999 mbar/hPa (0-750 mmHg). Įmontuotas vakuumo įjungimo/išjungimo mygtukas. - būtina; </w:t>
            </w:r>
          </w:p>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 xml:space="preserve">5.   Atsiurbimo srautas 60 1/min arba daugiau -būtina; </w:t>
            </w:r>
          </w:p>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 xml:space="preserve">6.   Talpa ne mažiau 2,0 litro - būtina; </w:t>
            </w:r>
          </w:p>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 xml:space="preserve">7.   Pagrindinės   korpuso   dalys   pagamintos   iš polikarbonato - būtina; </w:t>
            </w:r>
          </w:p>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 xml:space="preserve">8.   Dangtis prispaudžiamas arba prisukamas,  su tarpine pagaminta iš evopreno arba silikono -būtina; </w:t>
            </w:r>
          </w:p>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 xml:space="preserve">9.   Vakuumo indas komplektuojamas su laikikliu tinkančiu pakabinti vakuumo indą ant bėgelio -būtina. </w:t>
            </w:r>
          </w:p>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 xml:space="preserve">10. Apsauginis   -   atbulinis   vožtuvas   vakuumo išsiurbimą   uždarymui,   kad   neužteršti   visos sistemos atjungus - būtina; </w:t>
            </w:r>
          </w:p>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11. Atsiurbimo    indai    atsparūs    dezinfekcinėms priemonėms    ir   atoklavavimo   procesui   ne žemesnėje kaip 134°C - būtina;</w:t>
            </w:r>
          </w:p>
        </w:tc>
        <w:tc>
          <w:tcPr>
            <w:tcW w:w="5103" w:type="dxa"/>
            <w:tcBorders>
              <w:top w:val="single" w:sz="6" w:space="0" w:color="auto"/>
              <w:left w:val="single" w:sz="6" w:space="0" w:color="auto"/>
              <w:bottom w:val="single" w:sz="6" w:space="0" w:color="auto"/>
              <w:right w:val="single" w:sz="6" w:space="0" w:color="auto"/>
            </w:tcBorders>
          </w:tcPr>
          <w:p w:rsidR="00A562B5" w:rsidRPr="00A76CEB" w:rsidRDefault="00A562B5">
            <w:pPr>
              <w:widowControl w:val="0"/>
              <w:autoSpaceDE w:val="0"/>
              <w:autoSpaceDN w:val="0"/>
              <w:adjustRightInd w:val="0"/>
              <w:spacing w:after="0" w:line="240" w:lineRule="auto"/>
              <w:rPr>
                <w:rFonts w:ascii="Times New Roman" w:hAnsi="Times New Roman"/>
                <w:sz w:val="24"/>
                <w:szCs w:val="24"/>
                <w:lang w:val="lt-LT"/>
              </w:rPr>
            </w:pPr>
          </w:p>
        </w:tc>
      </w:tr>
      <w:tr w:rsidR="00A562B5" w:rsidRPr="00A76CEB" w:rsidTr="00C374D8">
        <w:tblPrEx>
          <w:tblCellMar>
            <w:top w:w="0" w:type="dxa"/>
            <w:bottom w:w="0" w:type="dxa"/>
          </w:tblCellMar>
        </w:tblPrEx>
        <w:trPr>
          <w:trHeight w:val="816"/>
        </w:trPr>
        <w:tc>
          <w:tcPr>
            <w:tcW w:w="567" w:type="dxa"/>
            <w:tcBorders>
              <w:top w:val="single" w:sz="6" w:space="0" w:color="auto"/>
              <w:left w:val="single" w:sz="6" w:space="0" w:color="auto"/>
              <w:bottom w:val="single" w:sz="6" w:space="0" w:color="auto"/>
              <w:right w:val="single" w:sz="6" w:space="0" w:color="auto"/>
            </w:tcBorders>
          </w:tcPr>
          <w:p w:rsidR="00A562B5" w:rsidRPr="00A76CEB" w:rsidRDefault="00A562B5"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A562B5" w:rsidRPr="00A76CEB" w:rsidRDefault="00A562B5">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t>Žymėjimas CE ženklu</w:t>
            </w:r>
          </w:p>
        </w:tc>
        <w:tc>
          <w:tcPr>
            <w:tcW w:w="5245" w:type="dxa"/>
            <w:tcBorders>
              <w:top w:val="single" w:sz="6" w:space="0" w:color="auto"/>
              <w:left w:val="single" w:sz="6" w:space="0" w:color="auto"/>
              <w:bottom w:val="single" w:sz="6" w:space="0" w:color="auto"/>
              <w:right w:val="single" w:sz="6" w:space="0" w:color="auto"/>
            </w:tcBorders>
          </w:tcPr>
          <w:p w:rsidR="00A562B5" w:rsidRPr="00A76CEB" w:rsidRDefault="00A562B5">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t>Būtina. Kartu su pasiūlymu būtina pateikti žymėjimą CE ženklu liudijančio dokumento (CE sertifikato arba EB atitikties deklaracijos) kopiją.</w:t>
            </w:r>
          </w:p>
        </w:tc>
        <w:tc>
          <w:tcPr>
            <w:tcW w:w="5103" w:type="dxa"/>
            <w:tcBorders>
              <w:top w:val="single" w:sz="6" w:space="0" w:color="auto"/>
              <w:left w:val="single" w:sz="6" w:space="0" w:color="auto"/>
              <w:bottom w:val="single" w:sz="6" w:space="0" w:color="auto"/>
              <w:right w:val="single" w:sz="6" w:space="0" w:color="auto"/>
            </w:tcBorders>
          </w:tcPr>
          <w:p w:rsidR="00A562B5" w:rsidRPr="00A76CEB" w:rsidRDefault="00A562B5">
            <w:pPr>
              <w:widowControl w:val="0"/>
              <w:autoSpaceDE w:val="0"/>
              <w:autoSpaceDN w:val="0"/>
              <w:adjustRightInd w:val="0"/>
              <w:spacing w:after="0" w:line="240" w:lineRule="auto"/>
              <w:rPr>
                <w:rFonts w:ascii="Times New Roman" w:hAnsi="Times New Roman"/>
                <w:sz w:val="24"/>
                <w:szCs w:val="24"/>
                <w:lang w:val="lt-LT"/>
              </w:rPr>
            </w:pPr>
          </w:p>
        </w:tc>
      </w:tr>
      <w:tr w:rsidR="00A562B5" w:rsidRPr="00A76CEB" w:rsidTr="00E95861">
        <w:tblPrEx>
          <w:tblCellMar>
            <w:top w:w="0" w:type="dxa"/>
            <w:bottom w:w="0" w:type="dxa"/>
          </w:tblCellMar>
        </w:tblPrEx>
        <w:trPr>
          <w:trHeight w:val="554"/>
        </w:trPr>
        <w:tc>
          <w:tcPr>
            <w:tcW w:w="567" w:type="dxa"/>
            <w:tcBorders>
              <w:top w:val="single" w:sz="6" w:space="0" w:color="auto"/>
              <w:left w:val="single" w:sz="6" w:space="0" w:color="auto"/>
              <w:bottom w:val="single" w:sz="6" w:space="0" w:color="auto"/>
              <w:right w:val="single" w:sz="6" w:space="0" w:color="auto"/>
            </w:tcBorders>
          </w:tcPr>
          <w:p w:rsidR="00A562B5" w:rsidRPr="00A76CEB" w:rsidRDefault="00A562B5"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A562B5" w:rsidRPr="00A76CEB" w:rsidRDefault="00A562B5">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t>Standartizacija</w:t>
            </w:r>
          </w:p>
        </w:tc>
        <w:tc>
          <w:tcPr>
            <w:tcW w:w="5245" w:type="dxa"/>
            <w:tcBorders>
              <w:top w:val="single" w:sz="6" w:space="0" w:color="auto"/>
              <w:left w:val="single" w:sz="6" w:space="0" w:color="auto"/>
              <w:bottom w:val="single" w:sz="6" w:space="0" w:color="auto"/>
              <w:right w:val="single" w:sz="6" w:space="0" w:color="auto"/>
            </w:tcBorders>
          </w:tcPr>
          <w:p w:rsidR="00A562B5" w:rsidRPr="00A76CEB" w:rsidRDefault="00A562B5">
            <w:pPr>
              <w:widowControl w:val="0"/>
              <w:autoSpaceDE w:val="0"/>
              <w:autoSpaceDN w:val="0"/>
              <w:adjustRightInd w:val="0"/>
              <w:spacing w:after="0" w:line="240" w:lineRule="auto"/>
              <w:rPr>
                <w:rFonts w:ascii="Times New Roman" w:hAnsi="Times New Roman"/>
                <w:sz w:val="24"/>
                <w:szCs w:val="24"/>
              </w:rPr>
            </w:pPr>
            <w:r w:rsidRPr="00A76CEB">
              <w:rPr>
                <w:rFonts w:ascii="Times New Roman" w:hAnsi="Times New Roman"/>
                <w:sz w:val="24"/>
                <w:szCs w:val="24"/>
                <w:lang w:val="lt-LT"/>
              </w:rPr>
              <w:t xml:space="preserve">Gaminys turi būti pagamintas laikantis LST EN ISO 11197:2020, </w:t>
            </w:r>
            <w:r w:rsidRPr="00A76CEB">
              <w:rPr>
                <w:rFonts w:ascii="Times New Roman" w:hAnsi="Times New Roman"/>
                <w:sz w:val="24"/>
                <w:szCs w:val="24"/>
              </w:rPr>
              <w:t>arba lygiaverčio</w:t>
            </w:r>
            <w:r w:rsidRPr="00A76CEB">
              <w:rPr>
                <w:rFonts w:ascii="Times New Roman" w:hAnsi="Times New Roman"/>
                <w:sz w:val="24"/>
                <w:szCs w:val="24"/>
                <w:lang w:val="lt-LT"/>
              </w:rPr>
              <w:t xml:space="preserve"> standarto.</w:t>
            </w:r>
          </w:p>
        </w:tc>
        <w:tc>
          <w:tcPr>
            <w:tcW w:w="5103" w:type="dxa"/>
            <w:tcBorders>
              <w:top w:val="single" w:sz="6" w:space="0" w:color="auto"/>
              <w:left w:val="single" w:sz="6" w:space="0" w:color="auto"/>
              <w:bottom w:val="single" w:sz="6" w:space="0" w:color="auto"/>
              <w:right w:val="single" w:sz="6" w:space="0" w:color="auto"/>
            </w:tcBorders>
          </w:tcPr>
          <w:p w:rsidR="00A562B5" w:rsidRPr="00A76CEB" w:rsidRDefault="00A562B5">
            <w:pPr>
              <w:widowControl w:val="0"/>
              <w:autoSpaceDE w:val="0"/>
              <w:autoSpaceDN w:val="0"/>
              <w:adjustRightInd w:val="0"/>
              <w:spacing w:after="0" w:line="240" w:lineRule="auto"/>
              <w:rPr>
                <w:rFonts w:ascii="Times New Roman" w:hAnsi="Times New Roman"/>
                <w:sz w:val="24"/>
                <w:szCs w:val="24"/>
                <w:lang w:val="lt-LT"/>
              </w:rPr>
            </w:pPr>
          </w:p>
        </w:tc>
      </w:tr>
      <w:tr w:rsidR="00A562B5" w:rsidRPr="00A76CEB" w:rsidTr="00E95861">
        <w:tblPrEx>
          <w:tblCellMar>
            <w:top w:w="0" w:type="dxa"/>
            <w:bottom w:w="0" w:type="dxa"/>
          </w:tblCellMar>
        </w:tblPrEx>
        <w:trPr>
          <w:trHeight w:val="410"/>
        </w:trPr>
        <w:tc>
          <w:tcPr>
            <w:tcW w:w="567" w:type="dxa"/>
            <w:tcBorders>
              <w:top w:val="single" w:sz="6" w:space="0" w:color="auto"/>
              <w:left w:val="single" w:sz="6" w:space="0" w:color="auto"/>
              <w:bottom w:val="single" w:sz="6" w:space="0" w:color="auto"/>
              <w:right w:val="single" w:sz="6" w:space="0" w:color="auto"/>
            </w:tcBorders>
          </w:tcPr>
          <w:p w:rsidR="00A562B5" w:rsidRPr="00A76CEB" w:rsidRDefault="00A562B5" w:rsidP="00F93E6F">
            <w:pPr>
              <w:widowControl w:val="0"/>
              <w:numPr>
                <w:ilvl w:val="0"/>
                <w:numId w:val="2"/>
              </w:numPr>
              <w:autoSpaceDE w:val="0"/>
              <w:autoSpaceDN w:val="0"/>
              <w:adjustRightInd w:val="0"/>
              <w:spacing w:after="0" w:line="240" w:lineRule="auto"/>
              <w:ind w:hanging="618"/>
              <w:rPr>
                <w:rFonts w:ascii="Times New Roman" w:hAnsi="Times New Roman"/>
                <w:sz w:val="24"/>
                <w:szCs w:val="24"/>
              </w:rPr>
            </w:pPr>
          </w:p>
        </w:tc>
        <w:tc>
          <w:tcPr>
            <w:tcW w:w="2977" w:type="dxa"/>
            <w:tcBorders>
              <w:top w:val="single" w:sz="6" w:space="0" w:color="auto"/>
              <w:left w:val="single" w:sz="6" w:space="0" w:color="auto"/>
              <w:bottom w:val="single" w:sz="6" w:space="0" w:color="auto"/>
              <w:right w:val="single" w:sz="6" w:space="0" w:color="auto"/>
            </w:tcBorders>
          </w:tcPr>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Pristatymo terminas</w:t>
            </w:r>
          </w:p>
        </w:tc>
        <w:tc>
          <w:tcPr>
            <w:tcW w:w="5245" w:type="dxa"/>
            <w:tcBorders>
              <w:top w:val="single" w:sz="6" w:space="0" w:color="auto"/>
              <w:left w:val="single" w:sz="6" w:space="0" w:color="auto"/>
              <w:bottom w:val="single" w:sz="6" w:space="0" w:color="auto"/>
              <w:right w:val="single" w:sz="6" w:space="0" w:color="auto"/>
            </w:tcBorders>
          </w:tcPr>
          <w:p w:rsidR="00A562B5" w:rsidRPr="00A76CEB" w:rsidRDefault="00A562B5" w:rsidP="00405E89">
            <w:pPr>
              <w:widowControl w:val="0"/>
              <w:autoSpaceDE w:val="0"/>
              <w:autoSpaceDN w:val="0"/>
              <w:adjustRightInd w:val="0"/>
              <w:spacing w:after="0" w:line="240" w:lineRule="auto"/>
              <w:rPr>
                <w:rFonts w:ascii="Times New Roman" w:hAnsi="Times New Roman"/>
                <w:sz w:val="24"/>
                <w:szCs w:val="24"/>
                <w:lang w:val="lt-LT"/>
              </w:rPr>
            </w:pPr>
            <w:r w:rsidRPr="00A76CEB">
              <w:rPr>
                <w:rFonts w:ascii="Times New Roman" w:hAnsi="Times New Roman"/>
                <w:sz w:val="24"/>
                <w:szCs w:val="24"/>
                <w:lang w:val="lt-LT"/>
              </w:rPr>
              <w:t>3 mėn.</w:t>
            </w:r>
          </w:p>
        </w:tc>
        <w:tc>
          <w:tcPr>
            <w:tcW w:w="5103" w:type="dxa"/>
            <w:tcBorders>
              <w:top w:val="single" w:sz="6" w:space="0" w:color="auto"/>
              <w:left w:val="single" w:sz="6" w:space="0" w:color="auto"/>
              <w:bottom w:val="single" w:sz="6" w:space="0" w:color="auto"/>
              <w:right w:val="single" w:sz="6" w:space="0" w:color="auto"/>
            </w:tcBorders>
          </w:tcPr>
          <w:p w:rsidR="00A562B5" w:rsidRPr="00A76CEB" w:rsidRDefault="00A562B5">
            <w:pPr>
              <w:widowControl w:val="0"/>
              <w:autoSpaceDE w:val="0"/>
              <w:autoSpaceDN w:val="0"/>
              <w:adjustRightInd w:val="0"/>
              <w:spacing w:after="0" w:line="240" w:lineRule="auto"/>
              <w:rPr>
                <w:rFonts w:ascii="Times New Roman" w:hAnsi="Times New Roman"/>
                <w:sz w:val="24"/>
                <w:szCs w:val="24"/>
                <w:lang w:val="lt-LT"/>
              </w:rPr>
            </w:pPr>
          </w:p>
        </w:tc>
      </w:tr>
    </w:tbl>
    <w:p w:rsidR="0006380C" w:rsidRPr="00A76CEB" w:rsidRDefault="0006380C">
      <w:pPr>
        <w:widowControl w:val="0"/>
        <w:autoSpaceDE w:val="0"/>
        <w:autoSpaceDN w:val="0"/>
        <w:adjustRightInd w:val="0"/>
        <w:spacing w:after="0" w:line="240" w:lineRule="auto"/>
        <w:rPr>
          <w:rFonts w:ascii="Times New Roman" w:hAnsi="Times New Roman"/>
          <w:sz w:val="24"/>
          <w:szCs w:val="24"/>
          <w:lang w:val="lt-LT"/>
        </w:rPr>
      </w:pPr>
    </w:p>
    <w:sectPr w:rsidR="0006380C" w:rsidRPr="00A76CEB" w:rsidSect="00C374D8">
      <w:type w:val="continuous"/>
      <w:pgSz w:w="15840" w:h="12240" w:orient="landscape"/>
      <w:pgMar w:top="284" w:right="851" w:bottom="567" w:left="1134"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410354"/>
    <w:multiLevelType w:val="hybridMultilevel"/>
    <w:tmpl w:val="DF08EE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58A90BDA"/>
    <w:multiLevelType w:val="hybridMultilevel"/>
    <w:tmpl w:val="BDB421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7B5B3607"/>
    <w:multiLevelType w:val="hybridMultilevel"/>
    <w:tmpl w:val="43FC85F8"/>
    <w:lvl w:ilvl="0" w:tplc="D85A7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B34"/>
    <w:rsid w:val="00020B34"/>
    <w:rsid w:val="0006380C"/>
    <w:rsid w:val="000F3FB7"/>
    <w:rsid w:val="0015097D"/>
    <w:rsid w:val="002823C2"/>
    <w:rsid w:val="002A1E40"/>
    <w:rsid w:val="00386330"/>
    <w:rsid w:val="003A5683"/>
    <w:rsid w:val="00405E89"/>
    <w:rsid w:val="00433E4B"/>
    <w:rsid w:val="00533E86"/>
    <w:rsid w:val="00657B99"/>
    <w:rsid w:val="00661E58"/>
    <w:rsid w:val="008B4FFC"/>
    <w:rsid w:val="009647DF"/>
    <w:rsid w:val="00A562B5"/>
    <w:rsid w:val="00A65DF6"/>
    <w:rsid w:val="00A76CEB"/>
    <w:rsid w:val="00B4248E"/>
    <w:rsid w:val="00C0556B"/>
    <w:rsid w:val="00C374D8"/>
    <w:rsid w:val="00C91E19"/>
    <w:rsid w:val="00D10B3A"/>
    <w:rsid w:val="00DA29F5"/>
    <w:rsid w:val="00DE40AA"/>
    <w:rsid w:val="00E453B0"/>
    <w:rsid w:val="00E91D22"/>
    <w:rsid w:val="00E95861"/>
    <w:rsid w:val="00F1785E"/>
    <w:rsid w:val="00F46F10"/>
    <w:rsid w:val="00F93E6F"/>
    <w:rsid w:val="00FB0D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List Paragraph1"/>
    <w:basedOn w:val="prastasis"/>
    <w:link w:val="SraopastraipaDiagrama"/>
    <w:uiPriority w:val="34"/>
    <w:qFormat/>
    <w:rsid w:val="003A5683"/>
    <w:pPr>
      <w:spacing w:after="0" w:line="240" w:lineRule="auto"/>
      <w:ind w:left="720"/>
      <w:contextualSpacing/>
    </w:pPr>
    <w:rPr>
      <w:rFonts w:ascii="Times New Roman" w:hAnsi="Times New Roman" w:cs="Arial Unicode MS"/>
      <w:sz w:val="24"/>
      <w:szCs w:val="24"/>
      <w:lang w:val="lt-LT" w:eastAsia="lt-LT" w:bidi="lo-L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3A5683"/>
    <w:rPr>
      <w:rFonts w:ascii="Times New Roman" w:hAnsi="Times New Roman" w:cs="Arial Unicode MS"/>
      <w:sz w:val="24"/>
      <w:szCs w:val="24"/>
      <w:lang w:bidi="lo-L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List Paragraph1"/>
    <w:basedOn w:val="prastasis"/>
    <w:link w:val="SraopastraipaDiagrama"/>
    <w:uiPriority w:val="34"/>
    <w:qFormat/>
    <w:rsid w:val="003A5683"/>
    <w:pPr>
      <w:spacing w:after="0" w:line="240" w:lineRule="auto"/>
      <w:ind w:left="720"/>
      <w:contextualSpacing/>
    </w:pPr>
    <w:rPr>
      <w:rFonts w:ascii="Times New Roman" w:hAnsi="Times New Roman" w:cs="Arial Unicode MS"/>
      <w:sz w:val="24"/>
      <w:szCs w:val="24"/>
      <w:lang w:val="lt-LT" w:eastAsia="lt-LT" w:bidi="lo-L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3A5683"/>
    <w:rPr>
      <w:rFonts w:ascii="Times New Roman" w:hAnsi="Times New Roman" w:cs="Arial Unicode MS"/>
      <w:sz w:val="24"/>
      <w:szCs w:val="24"/>
      <w:lang w:bidi="lo-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5541</Words>
  <Characters>3159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dc:creator>
  <cp:lastModifiedBy>Darbas</cp:lastModifiedBy>
  <cp:revision>2</cp:revision>
  <dcterms:created xsi:type="dcterms:W3CDTF">2025-04-02T10:15:00Z</dcterms:created>
  <dcterms:modified xsi:type="dcterms:W3CDTF">2025-04-02T10:15:00Z</dcterms:modified>
</cp:coreProperties>
</file>